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26A37967" w:rsidR="0093333E" w:rsidRPr="000979A5" w:rsidRDefault="001770E2" w:rsidP="003A7225">
      <w:pPr>
        <w:tabs>
          <w:tab w:val="center" w:pos="4536"/>
          <w:tab w:val="left" w:pos="8190"/>
          <w:tab w:val="right" w:pos="8280"/>
          <w:tab w:val="left" w:pos="900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486A63">
        <w:rPr>
          <w:rFonts w:ascii="Arial" w:eastAsia="Malgun Gothic" w:hAnsi="Arial" w:cs="Arial"/>
          <w:b/>
          <w:bCs/>
          <w:lang w:eastAsia="en-US"/>
        </w:rPr>
        <w:t>9</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2C6A54" w:rsidRPr="002C6A54">
        <w:rPr>
          <w:rFonts w:ascii="Arial" w:eastAsia="Malgun Gothic" w:hAnsi="Arial" w:cs="Arial"/>
          <w:b/>
          <w:bCs/>
          <w:lang w:eastAsia="en-US"/>
        </w:rPr>
        <w:t>R1</w:t>
      </w:r>
      <w:r w:rsidR="00BD4660">
        <w:rPr>
          <w:rFonts w:ascii="Arial" w:eastAsia="Malgun Gothic" w:hAnsi="Arial" w:cs="Arial"/>
          <w:b/>
          <w:bCs/>
          <w:lang w:eastAsia="en-US"/>
        </w:rPr>
        <w:t>-</w:t>
      </w:r>
      <w:r w:rsidR="003A7225" w:rsidRPr="003A7225">
        <w:t xml:space="preserve"> </w:t>
      </w:r>
      <w:r w:rsidR="003A7225" w:rsidRPr="003A7225">
        <w:rPr>
          <w:rFonts w:ascii="Arial" w:eastAsia="Malgun Gothic" w:hAnsi="Arial" w:cs="Arial"/>
          <w:b/>
          <w:bCs/>
          <w:lang w:eastAsia="en-US"/>
        </w:rPr>
        <w:t>2205007</w:t>
      </w:r>
    </w:p>
    <w:p w14:paraId="5478FC62" w14:textId="678BAE60" w:rsidR="000F63AD" w:rsidRPr="000979A5" w:rsidRDefault="00293C95" w:rsidP="000F63AD">
      <w:pPr>
        <w:tabs>
          <w:tab w:val="center" w:pos="4536"/>
          <w:tab w:val="right" w:pos="9072"/>
        </w:tabs>
        <w:spacing w:line="276" w:lineRule="auto"/>
        <w:rPr>
          <w:rFonts w:ascii="Arial" w:eastAsia="Malgun Gothic" w:hAnsi="Arial" w:cs="Arial"/>
          <w:b/>
          <w:bCs/>
          <w:lang w:val="en-US" w:eastAsia="en-US"/>
        </w:rPr>
      </w:pPr>
      <w:r>
        <w:rPr>
          <w:rFonts w:ascii="Arial" w:hAnsi="Arial" w:cs="Arial"/>
          <w:b/>
          <w:szCs w:val="24"/>
        </w:rPr>
        <w:t>May</w:t>
      </w:r>
      <w:r w:rsidRPr="00381975">
        <w:rPr>
          <w:rFonts w:ascii="Arial" w:hAnsi="Arial" w:cs="Arial"/>
          <w:b/>
          <w:szCs w:val="24"/>
        </w:rPr>
        <w:t xml:space="preserve"> </w:t>
      </w:r>
      <w:r>
        <w:rPr>
          <w:rFonts w:ascii="Arial" w:hAnsi="Arial" w:cs="Arial"/>
          <w:b/>
          <w:szCs w:val="24"/>
        </w:rPr>
        <w:t>9th</w:t>
      </w:r>
      <w:r w:rsidRPr="00381975">
        <w:rPr>
          <w:rFonts w:ascii="Arial" w:hAnsi="Arial" w:cs="Arial"/>
          <w:b/>
          <w:szCs w:val="24"/>
        </w:rPr>
        <w:t xml:space="preserve"> – </w:t>
      </w:r>
      <w:r>
        <w:rPr>
          <w:rFonts w:ascii="Arial" w:hAnsi="Arial" w:cs="Arial"/>
          <w:b/>
          <w:szCs w:val="24"/>
        </w:rPr>
        <w:t>Math</w:t>
      </w:r>
      <w:r w:rsidRPr="00381975">
        <w:rPr>
          <w:rFonts w:ascii="Arial" w:hAnsi="Arial" w:cs="Arial"/>
          <w:b/>
          <w:szCs w:val="24"/>
        </w:rPr>
        <w:t xml:space="preserve"> </w:t>
      </w:r>
      <w:r>
        <w:rPr>
          <w:rFonts w:ascii="Arial" w:hAnsi="Arial" w:cs="Arial"/>
          <w:b/>
          <w:szCs w:val="24"/>
        </w:rPr>
        <w:t>20th</w:t>
      </w:r>
      <w:r w:rsidRPr="00381975">
        <w:rPr>
          <w:rFonts w:ascii="Arial" w:hAnsi="Arial" w:cs="Arial"/>
          <w:b/>
          <w:szCs w:val="24"/>
        </w:rPr>
        <w:t>,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39C86F54"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832957">
        <w:rPr>
          <w:rFonts w:ascii="Arial" w:eastAsia="Malgun Gothic" w:hAnsi="Arial"/>
          <w:lang w:val="en-US" w:eastAsia="en-US"/>
        </w:rPr>
        <w:t>.1</w:t>
      </w:r>
      <w:r w:rsidR="00486A63">
        <w:rPr>
          <w:rFonts w:ascii="Arial" w:eastAsia="Malgun Gothic" w:hAnsi="Arial"/>
          <w:lang w:val="en-US" w:eastAsia="en-US"/>
        </w:rPr>
        <w:t>6</w:t>
      </w:r>
      <w:r w:rsidR="00832957">
        <w:rPr>
          <w:rFonts w:ascii="Arial" w:eastAsia="Malgun Gothic" w:hAnsi="Arial"/>
          <w:lang w:val="en-US" w:eastAsia="en-US"/>
        </w:rPr>
        <w:t>.11</w:t>
      </w:r>
    </w:p>
    <w:p w14:paraId="18AD2FB9" w14:textId="1733C240"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832957">
        <w:rPr>
          <w:rFonts w:ascii="Arial" w:eastAsia="Malgun Gothic" w:hAnsi="Arial"/>
          <w:lang w:val="en-US" w:eastAsia="en-US"/>
        </w:rPr>
        <w:t>Qualcomm</w:t>
      </w:r>
    </w:p>
    <w:p w14:paraId="470C903E" w14:textId="0F20BA10"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DC74B0" w:rsidRPr="00DC74B0">
        <w:rPr>
          <w:rFonts w:ascii="Arial" w:eastAsia="Malgun Gothic" w:hAnsi="Arial"/>
          <w:lang w:val="en-US" w:eastAsia="en-US"/>
        </w:rPr>
        <w:t>UE Features for Sidelink Enhancements</w:t>
      </w:r>
    </w:p>
    <w:p w14:paraId="480671AA" w14:textId="3AB76973"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DC74B0">
        <w:rPr>
          <w:rFonts w:ascii="Arial" w:eastAsia="Malgun Gothic" w:hAnsi="Arial"/>
          <w:lang w:val="en-US" w:eastAsia="en-US"/>
        </w:rPr>
        <w:t>Discussion/Decision</w:t>
      </w:r>
    </w:p>
    <w:p w14:paraId="31849030" w14:textId="77777777" w:rsidR="002753B9" w:rsidRPr="00E34C18" w:rsidRDefault="002753B9" w:rsidP="003221F0">
      <w:pPr>
        <w:rPr>
          <w:rFonts w:ascii="Arial" w:eastAsia="Batang" w:hAnsi="Arial"/>
          <w:sz w:val="16"/>
          <w:szCs w:val="16"/>
          <w:lang w:val="en-US" w:eastAsia="ko-KR"/>
        </w:rPr>
      </w:pPr>
    </w:p>
    <w:p w14:paraId="4B233DF0" w14:textId="5F0C41FD" w:rsidR="00116C9B" w:rsidRDefault="00A54177" w:rsidP="00B345F5">
      <w:pPr>
        <w:pStyle w:val="Proposal"/>
        <w:keepNext/>
        <w:keepLines/>
        <w:numPr>
          <w:ilvl w:val="0"/>
          <w:numId w:val="1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744C804B" w14:textId="65F8ABB1" w:rsidR="00156AEC" w:rsidRDefault="00156AEC" w:rsidP="00942FAB">
      <w:pPr>
        <w:spacing w:after="120"/>
        <w:jc w:val="both"/>
        <w:rPr>
          <w:rFonts w:eastAsia="Malgun Gothic" w:cs="Batang"/>
          <w:sz w:val="20"/>
          <w:lang w:val="en-US" w:eastAsia="en-US"/>
        </w:rPr>
      </w:pPr>
      <w:r w:rsidRPr="00156AEC">
        <w:rPr>
          <w:rFonts w:eastAsia="Malgun Gothic" w:cs="Batang"/>
          <w:sz w:val="20"/>
          <w:lang w:val="en-US" w:eastAsia="en-US"/>
        </w:rPr>
        <w:t xml:space="preserve">In this contribution, we </w:t>
      </w:r>
      <w:r w:rsidR="001F2822">
        <w:rPr>
          <w:rFonts w:eastAsia="Malgun Gothic" w:cs="Batang"/>
          <w:sz w:val="20"/>
          <w:lang w:val="en-US" w:eastAsia="en-US"/>
        </w:rPr>
        <w:t>provided discussion and proposals for the remaining issues in the</w:t>
      </w:r>
      <w:r w:rsidRPr="00156AEC">
        <w:rPr>
          <w:rFonts w:eastAsia="Malgun Gothic" w:cs="Batang"/>
          <w:sz w:val="20"/>
          <w:lang w:val="en-US" w:eastAsia="en-US"/>
        </w:rPr>
        <w:t xml:space="preserve"> set of UE features for NR Sidelink Enhancements [1]. </w:t>
      </w:r>
    </w:p>
    <w:p w14:paraId="476E972A" w14:textId="3A899509" w:rsidR="00AE7B06" w:rsidRDefault="00AE7B06" w:rsidP="00AE7B06">
      <w:pPr>
        <w:pStyle w:val="Heading1"/>
        <w:numPr>
          <w:ilvl w:val="0"/>
          <w:numId w:val="12"/>
        </w:numPr>
      </w:pPr>
      <w:r w:rsidRPr="00993246">
        <w:t xml:space="preserve">Feature </w:t>
      </w:r>
      <w:r w:rsidR="00C1468C">
        <w:t>G</w:t>
      </w:r>
      <w:r w:rsidRPr="00993246">
        <w:t xml:space="preserve">roup </w:t>
      </w:r>
      <w:r w:rsidR="00C1468C">
        <w:t>T</w:t>
      </w:r>
      <w:r w:rsidRPr="00993246">
        <w:t>ypes</w:t>
      </w:r>
    </w:p>
    <w:p w14:paraId="4B273B3B" w14:textId="4CD250E7" w:rsidR="00C1468C" w:rsidRDefault="00C1468C" w:rsidP="001B0A5A">
      <w:pPr>
        <w:jc w:val="both"/>
        <w:rPr>
          <w:sz w:val="20"/>
          <w:szCs w:val="16"/>
        </w:rPr>
      </w:pPr>
      <w:proofErr w:type="spellStart"/>
      <w:r w:rsidRPr="00E315EF">
        <w:rPr>
          <w:sz w:val="20"/>
          <w:szCs w:val="16"/>
        </w:rPr>
        <w:t>Tranmission</w:t>
      </w:r>
      <w:proofErr w:type="spellEnd"/>
      <w:r w:rsidRPr="00E315EF">
        <w:rPr>
          <w:sz w:val="20"/>
          <w:szCs w:val="16"/>
        </w:rPr>
        <w:t xml:space="preserve"> of </w:t>
      </w:r>
      <w:r w:rsidR="00DA13B0" w:rsidRPr="00E315EF">
        <w:rPr>
          <w:sz w:val="20"/>
          <w:szCs w:val="16"/>
        </w:rPr>
        <w:t>inter-UE coordination requires that UE-A perform sensing and additional resource selection procedure on behalf of UE-B in Scheme 1</w:t>
      </w:r>
      <w:r w:rsidR="00E41DCD" w:rsidRPr="00E315EF">
        <w:rPr>
          <w:sz w:val="20"/>
          <w:szCs w:val="16"/>
        </w:rPr>
        <w:t xml:space="preserve"> in addition to preparing</w:t>
      </w:r>
      <w:r w:rsidR="00021F58" w:rsidRPr="00E315EF">
        <w:rPr>
          <w:sz w:val="20"/>
          <w:szCs w:val="16"/>
        </w:rPr>
        <w:t xml:space="preserve"> and transmitting the inter-UE coordination packets</w:t>
      </w:r>
      <w:r w:rsidR="00DA13B0" w:rsidRPr="00E315EF">
        <w:rPr>
          <w:sz w:val="20"/>
          <w:szCs w:val="16"/>
        </w:rPr>
        <w:t xml:space="preserve">. In Scheme 2, it requires that the UE perform </w:t>
      </w:r>
      <w:r w:rsidR="00E41DCD" w:rsidRPr="00E315EF">
        <w:rPr>
          <w:sz w:val="20"/>
          <w:szCs w:val="16"/>
        </w:rPr>
        <w:t>the measurements and computations required for detecting conflicts</w:t>
      </w:r>
      <w:r w:rsidR="00021F58" w:rsidRPr="00E315EF">
        <w:rPr>
          <w:sz w:val="20"/>
          <w:szCs w:val="16"/>
        </w:rPr>
        <w:t xml:space="preserve"> as well as </w:t>
      </w:r>
      <w:r w:rsidR="004740D9" w:rsidRPr="00E315EF">
        <w:rPr>
          <w:sz w:val="20"/>
          <w:szCs w:val="16"/>
        </w:rPr>
        <w:t>preparing and transmitting the Scheme 2 PSFCHs with all the associated prioritization operations.</w:t>
      </w:r>
      <w:r w:rsidR="00D42F46" w:rsidRPr="00E315EF">
        <w:rPr>
          <w:sz w:val="20"/>
          <w:szCs w:val="16"/>
        </w:rPr>
        <w:t xml:space="preserve"> These operations place additional demands on the baseband processing of the UE and the UE’s ability to performs them is impact</w:t>
      </w:r>
      <w:r w:rsidR="001B0A5A" w:rsidRPr="00E315EF">
        <w:rPr>
          <w:sz w:val="20"/>
          <w:szCs w:val="16"/>
        </w:rPr>
        <w:t xml:space="preserve">ed by other </w:t>
      </w:r>
      <w:proofErr w:type="spellStart"/>
      <w:r w:rsidR="00E315EF">
        <w:rPr>
          <w:sz w:val="20"/>
          <w:szCs w:val="16"/>
        </w:rPr>
        <w:t>featuresets</w:t>
      </w:r>
      <w:proofErr w:type="spellEnd"/>
      <w:r w:rsidR="001B0A5A" w:rsidRPr="00E315EF">
        <w:rPr>
          <w:sz w:val="20"/>
          <w:szCs w:val="16"/>
        </w:rPr>
        <w:t xml:space="preserve"> that the UE supports in this band and in other bands.</w:t>
      </w:r>
      <w:r w:rsidR="004F7208">
        <w:rPr>
          <w:sz w:val="20"/>
          <w:szCs w:val="16"/>
        </w:rPr>
        <w:t xml:space="preserve"> Hence, we propose that the FGs for transmitting inter-UE coordination information in Scheme 1 and Scheme 2 be defined per </w:t>
      </w:r>
      <w:proofErr w:type="spellStart"/>
      <w:r w:rsidR="004F7208">
        <w:rPr>
          <w:sz w:val="20"/>
          <w:szCs w:val="16"/>
        </w:rPr>
        <w:t>featureset</w:t>
      </w:r>
      <w:proofErr w:type="spellEnd"/>
      <w:r w:rsidR="004F7208">
        <w:rPr>
          <w:sz w:val="20"/>
          <w:szCs w:val="16"/>
        </w:rPr>
        <w:t>.</w:t>
      </w:r>
    </w:p>
    <w:p w14:paraId="3B76995E" w14:textId="40B21F4E" w:rsidR="004F7208" w:rsidRPr="004F7208" w:rsidRDefault="004F7208" w:rsidP="004F7208">
      <w:pPr>
        <w:pStyle w:val="Caption"/>
        <w:rPr>
          <w:sz w:val="16"/>
          <w:szCs w:val="12"/>
        </w:rPr>
      </w:pPr>
      <w:bookmarkStart w:id="2" w:name="_Toc101163202"/>
      <w:bookmarkStart w:id="3" w:name="_Toc101635084"/>
      <w:r w:rsidRPr="004F7208">
        <w:rPr>
          <w:sz w:val="20"/>
          <w:szCs w:val="16"/>
        </w:rPr>
        <w:t xml:space="preserve">Proposal </w:t>
      </w:r>
      <w:r w:rsidRPr="004F7208">
        <w:rPr>
          <w:sz w:val="20"/>
          <w:szCs w:val="16"/>
        </w:rPr>
        <w:fldChar w:fldCharType="begin"/>
      </w:r>
      <w:r w:rsidRPr="004F7208">
        <w:rPr>
          <w:sz w:val="20"/>
          <w:szCs w:val="16"/>
        </w:rPr>
        <w:instrText xml:space="preserve"> SEQ Proposal \* ARABIC </w:instrText>
      </w:r>
      <w:r w:rsidRPr="004F7208">
        <w:rPr>
          <w:sz w:val="20"/>
          <w:szCs w:val="16"/>
        </w:rPr>
        <w:fldChar w:fldCharType="separate"/>
      </w:r>
      <w:r w:rsidR="006B016E">
        <w:rPr>
          <w:noProof/>
          <w:sz w:val="20"/>
          <w:szCs w:val="16"/>
        </w:rPr>
        <w:t>1</w:t>
      </w:r>
      <w:r w:rsidRPr="004F7208">
        <w:rPr>
          <w:sz w:val="20"/>
          <w:szCs w:val="16"/>
        </w:rPr>
        <w:fldChar w:fldCharType="end"/>
      </w:r>
      <w:r w:rsidR="0039099F">
        <w:rPr>
          <w:sz w:val="20"/>
          <w:szCs w:val="16"/>
        </w:rPr>
        <w:t>:</w:t>
      </w:r>
      <w:r w:rsidRPr="004F7208">
        <w:rPr>
          <w:sz w:val="20"/>
          <w:szCs w:val="16"/>
        </w:rPr>
        <w:t xml:space="preserve"> FG 32-5a-1 and FG 32-5b-1 are defined per </w:t>
      </w:r>
      <w:proofErr w:type="spellStart"/>
      <w:r w:rsidRPr="004F7208">
        <w:rPr>
          <w:sz w:val="20"/>
          <w:szCs w:val="16"/>
        </w:rPr>
        <w:t>featureset</w:t>
      </w:r>
      <w:proofErr w:type="spellEnd"/>
      <w:r w:rsidRPr="004F7208">
        <w:rPr>
          <w:sz w:val="20"/>
          <w:szCs w:val="16"/>
        </w:rPr>
        <w:t>.</w:t>
      </w:r>
      <w:bookmarkEnd w:id="2"/>
      <w:bookmarkEnd w:id="3"/>
    </w:p>
    <w:p w14:paraId="5074295F" w14:textId="3911BA57" w:rsidR="00AE7B06" w:rsidRDefault="00AE7B06" w:rsidP="00AE7B06">
      <w:pPr>
        <w:pStyle w:val="Heading1"/>
        <w:numPr>
          <w:ilvl w:val="0"/>
          <w:numId w:val="12"/>
        </w:numPr>
      </w:pPr>
      <w:proofErr w:type="spellStart"/>
      <w:r>
        <w:t>Sync</w:t>
      </w:r>
      <w:r w:rsidR="0039099F">
        <w:t>hornization</w:t>
      </w:r>
      <w:proofErr w:type="spellEnd"/>
      <w:r w:rsidR="0039099F">
        <w:t xml:space="preserve"> R</w:t>
      </w:r>
      <w:r>
        <w:t>ef</w:t>
      </w:r>
      <w:r w:rsidR="0039099F">
        <w:t>erence</w:t>
      </w:r>
      <w:r>
        <w:t xml:space="preserve"> in </w:t>
      </w:r>
      <w:r w:rsidR="0039099F">
        <w:t xml:space="preserve">FG </w:t>
      </w:r>
      <w:r>
        <w:t>32-4b</w:t>
      </w:r>
    </w:p>
    <w:p w14:paraId="78266927" w14:textId="19C34836" w:rsidR="0039099F" w:rsidRDefault="0049507C" w:rsidP="001B6DBF">
      <w:pPr>
        <w:jc w:val="both"/>
        <w:rPr>
          <w:sz w:val="20"/>
        </w:rPr>
      </w:pPr>
      <w:r w:rsidRPr="001B6DBF">
        <w:rPr>
          <w:sz w:val="20"/>
        </w:rPr>
        <w:t xml:space="preserve">RAN1 agreed to introduce a </w:t>
      </w:r>
      <w:proofErr w:type="spellStart"/>
      <w:r w:rsidRPr="001B6DBF">
        <w:rPr>
          <w:sz w:val="20"/>
        </w:rPr>
        <w:t>featuregroup</w:t>
      </w:r>
      <w:proofErr w:type="spellEnd"/>
      <w:r w:rsidRPr="001B6DBF">
        <w:rPr>
          <w:sz w:val="20"/>
        </w:rPr>
        <w:t xml:space="preserve"> for synchronization sources with the following </w:t>
      </w:r>
      <w:r w:rsidR="00960E96" w:rsidRPr="001B6DBF">
        <w:rPr>
          <w:sz w:val="20"/>
        </w:rPr>
        <w:t>component highlighted in yellow for further discussion:</w:t>
      </w:r>
    </w:p>
    <w:p w14:paraId="680370C8" w14:textId="77777777" w:rsidR="001B6DBF" w:rsidRPr="001B6DBF" w:rsidRDefault="001B6DBF" w:rsidP="0039099F">
      <w:pPr>
        <w:rPr>
          <w:sz w:val="20"/>
        </w:rPr>
      </w:pPr>
    </w:p>
    <w:p w14:paraId="5B4140D6" w14:textId="716135D8" w:rsidR="00180F34" w:rsidRPr="001B6DBF" w:rsidRDefault="00180F34" w:rsidP="00180F34">
      <w:pPr>
        <w:ind w:left="720"/>
        <w:rPr>
          <w:sz w:val="20"/>
        </w:rPr>
      </w:pPr>
      <w:r w:rsidRPr="001B6DBF">
        <w:rPr>
          <w:rFonts w:asciiTheme="majorHAnsi" w:eastAsia="MS Mincho" w:hAnsiTheme="majorHAnsi" w:cstheme="majorHAnsi" w:hint="eastAsia"/>
          <w:sz w:val="20"/>
          <w:highlight w:val="yellow"/>
        </w:rPr>
        <w:t>[</w:t>
      </w:r>
      <w:r w:rsidRPr="001B6DBF">
        <w:rPr>
          <w:rFonts w:asciiTheme="majorHAnsi" w:eastAsia="Malgun Gothic" w:hAnsiTheme="majorHAnsi" w:cstheme="majorHAnsi"/>
          <w:sz w:val="20"/>
          <w:highlight w:val="yellow"/>
          <w:lang w:eastAsia="ko-KR"/>
        </w:rPr>
        <w:t xml:space="preserve">6) UE supports </w:t>
      </w:r>
      <w:proofErr w:type="spellStart"/>
      <w:r w:rsidRPr="001B6DBF">
        <w:rPr>
          <w:rFonts w:asciiTheme="majorHAnsi" w:eastAsia="Malgun Gothic" w:hAnsiTheme="majorHAnsi" w:cstheme="majorHAnsi"/>
          <w:sz w:val="20"/>
          <w:highlight w:val="yellow"/>
          <w:lang w:eastAsia="ko-KR"/>
        </w:rPr>
        <w:t>SyncRef</w:t>
      </w:r>
      <w:proofErr w:type="spellEnd"/>
      <w:r w:rsidRPr="001B6DBF">
        <w:rPr>
          <w:rFonts w:asciiTheme="majorHAnsi" w:eastAsia="Malgun Gothic" w:hAnsiTheme="majorHAnsi" w:cstheme="majorHAnsi"/>
          <w:sz w:val="20"/>
          <w:highlight w:val="yellow"/>
          <w:lang w:eastAsia="ko-KR"/>
        </w:rPr>
        <w:t xml:space="preserve"> UE as the synchronization reference and can receive S-SSB in NR sidelink if it supports 15-1.]</w:t>
      </w:r>
    </w:p>
    <w:p w14:paraId="514E67DB" w14:textId="77777777" w:rsidR="00604768" w:rsidRPr="001B6DBF" w:rsidRDefault="00604768" w:rsidP="0039099F">
      <w:pPr>
        <w:rPr>
          <w:sz w:val="20"/>
        </w:rPr>
      </w:pPr>
    </w:p>
    <w:p w14:paraId="605D8556" w14:textId="54CE3414" w:rsidR="00960E96" w:rsidRDefault="00180F34" w:rsidP="001B6DBF">
      <w:pPr>
        <w:jc w:val="both"/>
        <w:rPr>
          <w:sz w:val="20"/>
        </w:rPr>
      </w:pPr>
      <w:r w:rsidRPr="001B6DBF">
        <w:rPr>
          <w:sz w:val="20"/>
        </w:rPr>
        <w:t xml:space="preserve">The ability to use a </w:t>
      </w:r>
      <w:proofErr w:type="spellStart"/>
      <w:r w:rsidR="00D652B1" w:rsidRPr="001B6DBF">
        <w:rPr>
          <w:sz w:val="20"/>
        </w:rPr>
        <w:t>SyncRef</w:t>
      </w:r>
      <w:proofErr w:type="spellEnd"/>
      <w:r w:rsidR="00D652B1" w:rsidRPr="001B6DBF">
        <w:rPr>
          <w:sz w:val="20"/>
        </w:rPr>
        <w:t xml:space="preserve"> UE as a synchronization reference is important to ensure communications when</w:t>
      </w:r>
      <w:r w:rsidR="00604768" w:rsidRPr="001B6DBF">
        <w:rPr>
          <w:sz w:val="20"/>
        </w:rPr>
        <w:t xml:space="preserve"> a UE is out of </w:t>
      </w:r>
      <w:proofErr w:type="spellStart"/>
      <w:r w:rsidR="00604768" w:rsidRPr="001B6DBF">
        <w:rPr>
          <w:sz w:val="20"/>
        </w:rPr>
        <w:t>gNB</w:t>
      </w:r>
      <w:proofErr w:type="spellEnd"/>
      <w:r w:rsidR="00604768" w:rsidRPr="001B6DBF">
        <w:rPr>
          <w:sz w:val="20"/>
        </w:rPr>
        <w:t xml:space="preserve"> coverage and GNSS reception is unavailable or unreliable. Hence, we propose to </w:t>
      </w:r>
      <w:r w:rsidR="001F73BF" w:rsidRPr="001B6DBF">
        <w:rPr>
          <w:sz w:val="20"/>
        </w:rPr>
        <w:t xml:space="preserve">support Component 6 in </w:t>
      </w:r>
      <w:r w:rsidR="001B6DBF">
        <w:rPr>
          <w:sz w:val="20"/>
        </w:rPr>
        <w:t>FG 32-4b.</w:t>
      </w:r>
    </w:p>
    <w:p w14:paraId="05B0BF5B" w14:textId="6B4B134F" w:rsidR="001B6DBF" w:rsidRPr="001B6DBF" w:rsidRDefault="001B6DBF" w:rsidP="001B6DBF">
      <w:pPr>
        <w:pStyle w:val="Caption"/>
        <w:jc w:val="both"/>
        <w:rPr>
          <w:sz w:val="20"/>
        </w:rPr>
      </w:pPr>
      <w:bookmarkStart w:id="4" w:name="_Toc101163203"/>
      <w:bookmarkStart w:id="5" w:name="_Toc101635085"/>
      <w:r w:rsidRPr="001B6DBF">
        <w:rPr>
          <w:sz w:val="20"/>
        </w:rPr>
        <w:t xml:space="preserve">Proposal </w:t>
      </w:r>
      <w:r w:rsidRPr="001B6DBF">
        <w:rPr>
          <w:sz w:val="20"/>
        </w:rPr>
        <w:fldChar w:fldCharType="begin"/>
      </w:r>
      <w:r w:rsidRPr="001B6DBF">
        <w:rPr>
          <w:sz w:val="20"/>
        </w:rPr>
        <w:instrText xml:space="preserve"> SEQ Proposal \* ARABIC </w:instrText>
      </w:r>
      <w:r w:rsidRPr="001B6DBF">
        <w:rPr>
          <w:sz w:val="20"/>
        </w:rPr>
        <w:fldChar w:fldCharType="separate"/>
      </w:r>
      <w:r w:rsidR="006B016E">
        <w:rPr>
          <w:noProof/>
          <w:sz w:val="20"/>
        </w:rPr>
        <w:t>2</w:t>
      </w:r>
      <w:r w:rsidRPr="001B6DBF">
        <w:rPr>
          <w:sz w:val="20"/>
        </w:rPr>
        <w:fldChar w:fldCharType="end"/>
      </w:r>
      <w:r w:rsidRPr="001B6DBF">
        <w:rPr>
          <w:sz w:val="20"/>
        </w:rPr>
        <w:t xml:space="preserve">: FG 32-4b includes Component 6 “UE supports </w:t>
      </w:r>
      <w:proofErr w:type="spellStart"/>
      <w:r w:rsidRPr="001B6DBF">
        <w:rPr>
          <w:sz w:val="20"/>
        </w:rPr>
        <w:t>SyncRef</w:t>
      </w:r>
      <w:proofErr w:type="spellEnd"/>
      <w:r w:rsidRPr="001B6DBF">
        <w:rPr>
          <w:sz w:val="20"/>
        </w:rPr>
        <w:t xml:space="preserve"> UE as the synchronization reference and can receive S-SSB in NR sidelink if it supports 15-1</w:t>
      </w:r>
      <w:r w:rsidR="00371E41">
        <w:rPr>
          <w:sz w:val="20"/>
        </w:rPr>
        <w:t>.</w:t>
      </w:r>
      <w:r w:rsidRPr="001B6DBF">
        <w:rPr>
          <w:sz w:val="20"/>
        </w:rPr>
        <w:t>”</w:t>
      </w:r>
      <w:bookmarkEnd w:id="4"/>
      <w:bookmarkEnd w:id="5"/>
    </w:p>
    <w:p w14:paraId="5A1A8BB5" w14:textId="034311D2" w:rsidR="00AE7B06" w:rsidRPr="00AE7B06" w:rsidRDefault="000B5418" w:rsidP="00DA0298">
      <w:pPr>
        <w:pStyle w:val="Heading1"/>
        <w:numPr>
          <w:ilvl w:val="0"/>
          <w:numId w:val="12"/>
        </w:numPr>
      </w:pPr>
      <w:r>
        <w:t>Pre</w:t>
      </w:r>
      <w:r w:rsidR="00555160">
        <w:t>r</w:t>
      </w:r>
      <w:r>
        <w:t>equ</w:t>
      </w:r>
      <w:r w:rsidR="00DA0298">
        <w:t>isites</w:t>
      </w:r>
    </w:p>
    <w:p w14:paraId="77BB4E09" w14:textId="4D28CDB8" w:rsidR="00A5011C" w:rsidRDefault="00590FD3" w:rsidP="00942FAB">
      <w:pPr>
        <w:spacing w:after="120"/>
        <w:jc w:val="both"/>
        <w:rPr>
          <w:rFonts w:eastAsia="Malgun Gothic" w:cs="Batang"/>
          <w:sz w:val="20"/>
          <w:lang w:val="en-US" w:eastAsia="en-US"/>
        </w:rPr>
      </w:pPr>
      <w:r>
        <w:rPr>
          <w:rFonts w:eastAsia="Malgun Gothic" w:cs="Batang"/>
          <w:sz w:val="20"/>
          <w:lang w:val="en-US" w:eastAsia="en-US"/>
        </w:rPr>
        <w:t xml:space="preserve">In the Release 17 sidelink UE feature </w:t>
      </w:r>
      <w:r w:rsidR="00ED2F27">
        <w:rPr>
          <w:rFonts w:eastAsia="Malgun Gothic" w:cs="Batang"/>
          <w:sz w:val="20"/>
          <w:lang w:val="en-US" w:eastAsia="en-US"/>
        </w:rPr>
        <w:t xml:space="preserve">discussions, RAN1 expended significant time discussion how to handle and undo the Release 16 </w:t>
      </w:r>
      <w:r w:rsidR="00A96CBF">
        <w:rPr>
          <w:rFonts w:eastAsia="Malgun Gothic" w:cs="Batang"/>
          <w:sz w:val="20"/>
          <w:lang w:val="en-US" w:eastAsia="en-US"/>
        </w:rPr>
        <w:t>sidelink UE feature prerequisites. To avoid such discussions in the future, we propose to not introduce additional prerequisit</w:t>
      </w:r>
      <w:r w:rsidR="00247DC9">
        <w:rPr>
          <w:rFonts w:eastAsia="Malgun Gothic" w:cs="Batang"/>
          <w:sz w:val="20"/>
          <w:lang w:val="en-US" w:eastAsia="en-US"/>
        </w:rPr>
        <w:t>e</w:t>
      </w:r>
      <w:r w:rsidR="00A96CBF">
        <w:rPr>
          <w:rFonts w:eastAsia="Malgun Gothic" w:cs="Batang"/>
          <w:sz w:val="20"/>
          <w:lang w:val="en-US" w:eastAsia="en-US"/>
        </w:rPr>
        <w:t>s beyond what has already been agreed.</w:t>
      </w:r>
    </w:p>
    <w:p w14:paraId="34A9CEF4" w14:textId="3168E6CF" w:rsidR="00C341F9" w:rsidRPr="005F1C53" w:rsidRDefault="00C341F9" w:rsidP="00C341F9">
      <w:pPr>
        <w:pStyle w:val="Caption"/>
        <w:rPr>
          <w:rFonts w:eastAsia="Malgun Gothic" w:cs="Batang"/>
          <w:sz w:val="16"/>
          <w:szCs w:val="16"/>
          <w:lang w:val="en-US" w:eastAsia="en-US"/>
        </w:rPr>
      </w:pPr>
      <w:bookmarkStart w:id="6" w:name="_Toc101163204"/>
      <w:bookmarkStart w:id="7" w:name="_Toc101635086"/>
      <w:r w:rsidRPr="005F1C53">
        <w:rPr>
          <w:sz w:val="20"/>
          <w:szCs w:val="16"/>
        </w:rPr>
        <w:t xml:space="preserve">Proposal </w:t>
      </w:r>
      <w:r w:rsidRPr="005F1C53">
        <w:rPr>
          <w:sz w:val="20"/>
          <w:szCs w:val="16"/>
        </w:rPr>
        <w:fldChar w:fldCharType="begin"/>
      </w:r>
      <w:r w:rsidRPr="005F1C53">
        <w:rPr>
          <w:sz w:val="20"/>
          <w:szCs w:val="16"/>
        </w:rPr>
        <w:instrText xml:space="preserve"> SEQ Proposal \* ARABIC </w:instrText>
      </w:r>
      <w:r w:rsidRPr="005F1C53">
        <w:rPr>
          <w:sz w:val="20"/>
          <w:szCs w:val="16"/>
        </w:rPr>
        <w:fldChar w:fldCharType="separate"/>
      </w:r>
      <w:r w:rsidR="006B016E">
        <w:rPr>
          <w:noProof/>
          <w:sz w:val="20"/>
          <w:szCs w:val="16"/>
        </w:rPr>
        <w:t>3</w:t>
      </w:r>
      <w:r w:rsidRPr="005F1C53">
        <w:rPr>
          <w:sz w:val="20"/>
          <w:szCs w:val="16"/>
        </w:rPr>
        <w:fldChar w:fldCharType="end"/>
      </w:r>
      <w:r w:rsidRPr="005F1C53">
        <w:rPr>
          <w:sz w:val="20"/>
          <w:szCs w:val="16"/>
        </w:rPr>
        <w:t xml:space="preserve">: No </w:t>
      </w:r>
      <w:r w:rsidR="005F1C53" w:rsidRPr="005F1C53">
        <w:rPr>
          <w:sz w:val="20"/>
          <w:szCs w:val="16"/>
        </w:rPr>
        <w:t>additional prerequisit</w:t>
      </w:r>
      <w:r w:rsidR="00247DC9">
        <w:rPr>
          <w:sz w:val="20"/>
          <w:szCs w:val="16"/>
        </w:rPr>
        <w:t>e</w:t>
      </w:r>
      <w:r w:rsidR="005F1C53" w:rsidRPr="005F1C53">
        <w:rPr>
          <w:sz w:val="20"/>
          <w:szCs w:val="16"/>
        </w:rPr>
        <w:t>s are introduced beyond the already agreed ones.</w:t>
      </w:r>
      <w:bookmarkEnd w:id="6"/>
      <w:bookmarkEnd w:id="7"/>
    </w:p>
    <w:p w14:paraId="09BC2E8A" w14:textId="34237209" w:rsidR="00A5011C" w:rsidRDefault="00A5011C" w:rsidP="00942FAB">
      <w:pPr>
        <w:spacing w:after="120"/>
        <w:jc w:val="both"/>
        <w:rPr>
          <w:rFonts w:eastAsia="Malgun Gothic" w:cs="Batang"/>
          <w:sz w:val="20"/>
          <w:lang w:val="en-US" w:eastAsia="en-US"/>
        </w:rPr>
      </w:pPr>
    </w:p>
    <w:p w14:paraId="4EDA9C35" w14:textId="04DD8CEF" w:rsidR="00A5011C" w:rsidRDefault="00A5011C" w:rsidP="00942FAB">
      <w:pPr>
        <w:spacing w:after="120"/>
        <w:jc w:val="both"/>
        <w:rPr>
          <w:rFonts w:eastAsia="Malgun Gothic" w:cs="Batang"/>
          <w:sz w:val="20"/>
          <w:lang w:val="en-US" w:eastAsia="en-US"/>
        </w:rPr>
      </w:pPr>
    </w:p>
    <w:p w14:paraId="3FB26880" w14:textId="3B584C71" w:rsidR="00A5011C" w:rsidRPr="00A5011C" w:rsidRDefault="00A5011C" w:rsidP="00A5011C">
      <w:pPr>
        <w:pStyle w:val="ListParagraph"/>
        <w:numPr>
          <w:ilvl w:val="0"/>
          <w:numId w:val="18"/>
        </w:numPr>
        <w:ind w:leftChars="0" w:left="1520"/>
        <w:jc w:val="both"/>
        <w:rPr>
          <w:rFonts w:cs="Times"/>
          <w:iCs/>
          <w:sz w:val="20"/>
          <w:szCs w:val="16"/>
        </w:rPr>
        <w:sectPr w:rsidR="00A5011C" w:rsidRPr="00A5011C" w:rsidSect="00FC2CFE">
          <w:footerReference w:type="default" r:id="rId12"/>
          <w:pgSz w:w="11906" w:h="16838" w:code="9"/>
          <w:pgMar w:top="851" w:right="1134" w:bottom="567" w:left="1134" w:header="720" w:footer="720" w:gutter="0"/>
          <w:cols w:space="720"/>
          <w:docGrid w:linePitch="326"/>
        </w:sectPr>
      </w:pPr>
    </w:p>
    <w:p w14:paraId="12E2A20A" w14:textId="77777777" w:rsidR="00FC2CFE" w:rsidRDefault="004A792E" w:rsidP="004A792E">
      <w:pPr>
        <w:pStyle w:val="Heading1"/>
        <w:numPr>
          <w:ilvl w:val="0"/>
          <w:numId w:val="12"/>
        </w:numPr>
        <w:rPr>
          <w:lang w:val="en-US"/>
        </w:rPr>
      </w:pPr>
      <w:r>
        <w:rPr>
          <w:lang w:val="en-US"/>
        </w:rPr>
        <w:lastRenderedPageBreak/>
        <w:t>Feature Groups for PSFCH and S-SSB Reception</w:t>
      </w:r>
    </w:p>
    <w:p w14:paraId="1CFC82B6" w14:textId="77777777" w:rsidR="00DC774C" w:rsidRPr="005F042D" w:rsidRDefault="00246DB9" w:rsidP="004A792E">
      <w:pPr>
        <w:rPr>
          <w:sz w:val="20"/>
          <w:lang w:val="en-US"/>
        </w:rPr>
      </w:pPr>
      <w:r w:rsidRPr="005F042D">
        <w:rPr>
          <w:sz w:val="20"/>
          <w:lang w:val="en-US"/>
        </w:rPr>
        <w:t xml:space="preserve">In </w:t>
      </w:r>
      <w:r w:rsidR="004A792E" w:rsidRPr="005F042D">
        <w:rPr>
          <w:sz w:val="20"/>
          <w:lang w:val="en-US"/>
        </w:rPr>
        <w:t>RAN</w:t>
      </w:r>
      <w:r w:rsidRPr="005F042D">
        <w:rPr>
          <w:sz w:val="20"/>
          <w:lang w:val="en-US"/>
        </w:rPr>
        <w:t xml:space="preserve"> #95, it was agreed to have two FGs for reception of PSFCH and S-SSB</w:t>
      </w:r>
      <w:r w:rsidR="00C15547" w:rsidRPr="005F042D">
        <w:rPr>
          <w:sz w:val="20"/>
          <w:lang w:val="en-US"/>
        </w:rPr>
        <w:t>:</w:t>
      </w:r>
    </w:p>
    <w:p w14:paraId="77DDF75B" w14:textId="77777777" w:rsidR="00EB53DD" w:rsidRPr="005F042D" w:rsidRDefault="00EB53DD" w:rsidP="00D06831">
      <w:pPr>
        <w:ind w:left="360"/>
        <w:rPr>
          <w:sz w:val="20"/>
          <w:lang w:val="en-US"/>
        </w:rPr>
      </w:pPr>
      <w:r w:rsidRPr="005F042D">
        <w:rPr>
          <w:sz w:val="20"/>
          <w:highlight w:val="green"/>
          <w:lang w:val="en-US"/>
        </w:rPr>
        <w:t>Agreement:</w:t>
      </w:r>
    </w:p>
    <w:p w14:paraId="60FD3658" w14:textId="77777777" w:rsidR="00EB53DD" w:rsidRPr="005F042D" w:rsidRDefault="00EB53DD" w:rsidP="00D06831">
      <w:pPr>
        <w:pStyle w:val="ListParagraph"/>
        <w:numPr>
          <w:ilvl w:val="0"/>
          <w:numId w:val="24"/>
        </w:numPr>
        <w:ind w:leftChars="0" w:left="1080"/>
        <w:rPr>
          <w:sz w:val="20"/>
          <w:lang w:val="en-US"/>
        </w:rPr>
      </w:pPr>
      <w:r w:rsidRPr="005F042D">
        <w:rPr>
          <w:sz w:val="20"/>
          <w:lang w:val="en-US"/>
        </w:rPr>
        <w:t>Split FG 32-2 into two sub-FGs</w:t>
      </w:r>
    </w:p>
    <w:p w14:paraId="6D1AAA47" w14:textId="77777777" w:rsidR="00EB53DD" w:rsidRPr="005F042D" w:rsidRDefault="00EB53DD" w:rsidP="00D06831">
      <w:pPr>
        <w:pStyle w:val="ListParagraph"/>
        <w:numPr>
          <w:ilvl w:val="1"/>
          <w:numId w:val="24"/>
        </w:numPr>
        <w:ind w:leftChars="0" w:left="1800"/>
        <w:rPr>
          <w:sz w:val="20"/>
          <w:lang w:val="en-US"/>
        </w:rPr>
      </w:pPr>
      <w:r w:rsidRPr="005F042D">
        <w:rPr>
          <w:sz w:val="20"/>
          <w:lang w:val="en-US"/>
        </w:rPr>
        <w:t>One sub-FG for support of only S-SSB reception</w:t>
      </w:r>
    </w:p>
    <w:p w14:paraId="6BC9AC81" w14:textId="77777777" w:rsidR="00D06831" w:rsidRPr="005F042D" w:rsidRDefault="00EB53DD" w:rsidP="006B016E">
      <w:pPr>
        <w:pStyle w:val="ListParagraph"/>
        <w:numPr>
          <w:ilvl w:val="1"/>
          <w:numId w:val="24"/>
        </w:numPr>
        <w:ind w:leftChars="0" w:left="1800"/>
        <w:rPr>
          <w:sz w:val="20"/>
          <w:lang w:val="en-US"/>
        </w:rPr>
      </w:pPr>
      <w:r w:rsidRPr="005F042D">
        <w:rPr>
          <w:sz w:val="20"/>
          <w:lang w:val="en-US"/>
        </w:rPr>
        <w:t>Another sub-FG for support of PSFCH reception with pre-requisite of S-SSB reception</w:t>
      </w:r>
    </w:p>
    <w:p w14:paraId="458D8A34" w14:textId="77777777" w:rsidR="006B016E" w:rsidRPr="005F042D" w:rsidRDefault="006B016E" w:rsidP="006B016E">
      <w:pPr>
        <w:rPr>
          <w:sz w:val="20"/>
          <w:lang w:val="en-US"/>
        </w:rPr>
      </w:pPr>
    </w:p>
    <w:p w14:paraId="403DA977" w14:textId="77777777" w:rsidR="006B016E" w:rsidRPr="005F042D" w:rsidRDefault="006B016E" w:rsidP="006B016E">
      <w:pPr>
        <w:rPr>
          <w:sz w:val="20"/>
          <w:lang w:val="en-US"/>
        </w:rPr>
      </w:pPr>
    </w:p>
    <w:p w14:paraId="5269FCD4" w14:textId="77777777" w:rsidR="006B016E" w:rsidRPr="005F042D" w:rsidRDefault="006B016E" w:rsidP="006B016E">
      <w:pPr>
        <w:rPr>
          <w:sz w:val="20"/>
          <w:lang w:val="en-US"/>
        </w:rPr>
      </w:pPr>
      <w:r w:rsidRPr="005F042D">
        <w:rPr>
          <w:sz w:val="20"/>
          <w:lang w:val="en-US"/>
        </w:rPr>
        <w:t>We propose to update the UE feature list to capture the above agreement.</w:t>
      </w:r>
    </w:p>
    <w:p w14:paraId="2A3B9F25" w14:textId="374A11F2" w:rsidR="006B016E" w:rsidRPr="005F042D" w:rsidRDefault="006B016E" w:rsidP="006B016E">
      <w:pPr>
        <w:pStyle w:val="Caption"/>
        <w:rPr>
          <w:sz w:val="20"/>
        </w:rPr>
      </w:pPr>
      <w:bookmarkStart w:id="8" w:name="_Toc101163205"/>
      <w:bookmarkStart w:id="9" w:name="_Toc101635087"/>
      <w:r w:rsidRPr="005F042D">
        <w:rPr>
          <w:sz w:val="20"/>
        </w:rPr>
        <w:t xml:space="preserve">Proposal </w:t>
      </w:r>
      <w:r w:rsidRPr="005F042D">
        <w:rPr>
          <w:sz w:val="20"/>
        </w:rPr>
        <w:fldChar w:fldCharType="begin"/>
      </w:r>
      <w:r w:rsidRPr="005F042D">
        <w:rPr>
          <w:sz w:val="20"/>
        </w:rPr>
        <w:instrText xml:space="preserve"> SEQ Proposal \* ARABIC </w:instrText>
      </w:r>
      <w:r w:rsidRPr="005F042D">
        <w:rPr>
          <w:sz w:val="20"/>
        </w:rPr>
        <w:fldChar w:fldCharType="separate"/>
      </w:r>
      <w:r w:rsidRPr="005F042D">
        <w:rPr>
          <w:noProof/>
          <w:sz w:val="20"/>
        </w:rPr>
        <w:t>4</w:t>
      </w:r>
      <w:r w:rsidRPr="005F042D">
        <w:rPr>
          <w:sz w:val="20"/>
        </w:rPr>
        <w:fldChar w:fldCharType="end"/>
      </w:r>
      <w:r w:rsidRPr="005F042D">
        <w:rPr>
          <w:sz w:val="20"/>
        </w:rPr>
        <w:t>: Replace FG 32-2 with two FGs</w:t>
      </w:r>
      <w:bookmarkEnd w:id="8"/>
      <w:r w:rsidR="000D59EA" w:rsidRPr="005F042D">
        <w:rPr>
          <w:sz w:val="20"/>
        </w:rPr>
        <w:t xml:space="preserve"> per the RAN #95 agreement</w:t>
      </w:r>
      <w:bookmarkEnd w:id="9"/>
    </w:p>
    <w:p w14:paraId="01D915D8" w14:textId="77777777" w:rsidR="00AE2AF4" w:rsidRDefault="00AE2AF4" w:rsidP="00AE2AF4">
      <w:pPr>
        <w:rPr>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72C4E" w14:paraId="05754EBB" w14:textId="77777777" w:rsidTr="0040566B">
        <w:trPr>
          <w:trHeight w:val="20"/>
        </w:trPr>
        <w:tc>
          <w:tcPr>
            <w:tcW w:w="1130" w:type="dxa"/>
            <w:tcBorders>
              <w:top w:val="single" w:sz="4" w:space="0" w:color="auto"/>
              <w:left w:val="single" w:sz="4" w:space="0" w:color="auto"/>
              <w:bottom w:val="single" w:sz="4" w:space="0" w:color="auto"/>
              <w:right w:val="single" w:sz="4" w:space="0" w:color="auto"/>
            </w:tcBorders>
            <w:hideMark/>
          </w:tcPr>
          <w:p w14:paraId="0027AA68" w14:textId="77777777" w:rsidR="00F72C4E" w:rsidRDefault="00F72C4E" w:rsidP="0040566B">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CC10E56" w14:textId="77777777" w:rsidR="00F72C4E" w:rsidRDefault="00F72C4E" w:rsidP="0040566B">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54FA657" w14:textId="77777777" w:rsidR="00F72C4E" w:rsidRDefault="00F72C4E" w:rsidP="0040566B">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AD54E5" w14:textId="77777777" w:rsidR="00F72C4E" w:rsidRDefault="00F72C4E" w:rsidP="0040566B">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39EB2EE" w14:textId="77777777" w:rsidR="00F72C4E" w:rsidRDefault="00F72C4E" w:rsidP="0040566B">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A4310DA" w14:textId="77777777" w:rsidR="00F72C4E" w:rsidRDefault="00F72C4E" w:rsidP="0040566B">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9EA6477" w14:textId="77777777" w:rsidR="00F72C4E" w:rsidRDefault="00F72C4E" w:rsidP="0040566B">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01D3160" w14:textId="77777777" w:rsidR="00F72C4E" w:rsidRDefault="00F72C4E" w:rsidP="0040566B">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AFC0B5C" w14:textId="77777777" w:rsidR="00F72C4E" w:rsidRDefault="00F72C4E" w:rsidP="0040566B">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24CC04E" w14:textId="77777777" w:rsidR="00F72C4E" w:rsidRDefault="00F72C4E" w:rsidP="0040566B">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57A6227" w14:textId="77777777" w:rsidR="00F72C4E" w:rsidRDefault="00F72C4E" w:rsidP="0040566B">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31448A3" w14:textId="77777777" w:rsidR="00F72C4E" w:rsidRDefault="00F72C4E" w:rsidP="0040566B">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C336038" w14:textId="77777777" w:rsidR="00F72C4E" w:rsidRDefault="00F72C4E" w:rsidP="0040566B">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9FF175D" w14:textId="77777777" w:rsidR="00F72C4E" w:rsidRDefault="00F72C4E" w:rsidP="0040566B">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A302E83" w14:textId="77777777" w:rsidR="00F72C4E" w:rsidRDefault="00F72C4E" w:rsidP="0040566B">
            <w:pPr>
              <w:pStyle w:val="TAH"/>
              <w:rPr>
                <w:rFonts w:asciiTheme="majorHAnsi" w:hAnsiTheme="majorHAnsi" w:cstheme="majorHAnsi"/>
                <w:szCs w:val="18"/>
              </w:rPr>
            </w:pPr>
            <w:r>
              <w:rPr>
                <w:rFonts w:asciiTheme="majorHAnsi" w:hAnsiTheme="majorHAnsi" w:cstheme="majorHAnsi"/>
                <w:szCs w:val="18"/>
              </w:rPr>
              <w:t>Mandatory/Optional</w:t>
            </w:r>
          </w:p>
        </w:tc>
      </w:tr>
      <w:tr w:rsidR="00F72C4E" w14:paraId="0529809E" w14:textId="77777777" w:rsidTr="0040566B">
        <w:trPr>
          <w:trHeight w:val="20"/>
        </w:trPr>
        <w:tc>
          <w:tcPr>
            <w:tcW w:w="1130" w:type="dxa"/>
            <w:tcBorders>
              <w:top w:val="single" w:sz="4" w:space="0" w:color="auto"/>
              <w:left w:val="single" w:sz="4" w:space="0" w:color="auto"/>
              <w:bottom w:val="single" w:sz="4" w:space="0" w:color="auto"/>
              <w:right w:val="single" w:sz="4" w:space="0" w:color="auto"/>
            </w:tcBorders>
            <w:hideMark/>
          </w:tcPr>
          <w:p w14:paraId="005A0812" w14:textId="77777777" w:rsidR="00F72C4E" w:rsidRDefault="00F72C4E" w:rsidP="0040566B">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8F44D7E" w14:textId="77777777" w:rsidR="00F72C4E" w:rsidRDefault="00F72C4E" w:rsidP="0040566B">
            <w:pPr>
              <w:pStyle w:val="TAL"/>
              <w:rPr>
                <w:rFonts w:asciiTheme="majorHAnsi" w:hAnsiTheme="majorHAnsi" w:cstheme="majorHAnsi"/>
                <w:szCs w:val="18"/>
                <w:lang w:eastAsia="ja-JP"/>
              </w:rPr>
            </w:pPr>
            <w:r>
              <w:rPr>
                <w:rFonts w:asciiTheme="majorHAnsi" w:hAnsiTheme="majorHAnsi" w:cstheme="majorHAnsi"/>
                <w:szCs w:val="18"/>
                <w:lang w:eastAsia="ja-JP"/>
              </w:rPr>
              <w:t>32-2a</w:t>
            </w:r>
          </w:p>
        </w:tc>
        <w:tc>
          <w:tcPr>
            <w:tcW w:w="1559" w:type="dxa"/>
            <w:tcBorders>
              <w:top w:val="single" w:sz="4" w:space="0" w:color="auto"/>
              <w:left w:val="single" w:sz="4" w:space="0" w:color="auto"/>
              <w:bottom w:val="single" w:sz="4" w:space="0" w:color="auto"/>
              <w:right w:val="single" w:sz="4" w:space="0" w:color="auto"/>
            </w:tcBorders>
            <w:hideMark/>
          </w:tcPr>
          <w:p w14:paraId="6F4DA207" w14:textId="14EF34C3" w:rsidR="00F72C4E" w:rsidRDefault="00F72C4E" w:rsidP="0040566B">
            <w:pPr>
              <w:pStyle w:val="TAL"/>
              <w:rPr>
                <w:rFonts w:asciiTheme="majorHAnsi" w:eastAsia="SimSun" w:hAnsiTheme="majorHAnsi" w:cstheme="majorHAnsi"/>
                <w:szCs w:val="18"/>
                <w:lang w:eastAsia="zh-CN"/>
              </w:rPr>
            </w:pPr>
            <w:r>
              <w:rPr>
                <w:color w:val="000000" w:themeColor="text1"/>
              </w:rPr>
              <w:t>Receiving NR sidelink of PSFCH</w:t>
            </w:r>
          </w:p>
        </w:tc>
        <w:tc>
          <w:tcPr>
            <w:tcW w:w="6371" w:type="dxa"/>
            <w:tcBorders>
              <w:top w:val="single" w:sz="4" w:space="0" w:color="auto"/>
              <w:left w:val="single" w:sz="4" w:space="0" w:color="auto"/>
              <w:bottom w:val="single" w:sz="4" w:space="0" w:color="auto"/>
              <w:right w:val="single" w:sz="4" w:space="0" w:color="auto"/>
            </w:tcBorders>
            <w:hideMark/>
          </w:tcPr>
          <w:p w14:paraId="24C65E0F" w14:textId="318F4B37" w:rsidR="00CB0BCB" w:rsidRPr="00560D1C" w:rsidRDefault="00CB0BCB" w:rsidP="00CB0BCB">
            <w:pPr>
              <w:pStyle w:val="TAL"/>
              <w:rPr>
                <w:color w:val="000000" w:themeColor="text1"/>
              </w:rPr>
            </w:pPr>
            <w:r w:rsidRPr="00560D1C">
              <w:rPr>
                <w:color w:val="000000" w:themeColor="text1"/>
              </w:rPr>
              <w:t>1) UE can receive NR PSFCH format 0</w:t>
            </w:r>
          </w:p>
          <w:p w14:paraId="691328CF" w14:textId="77777777" w:rsidR="00CB0BCB" w:rsidRPr="00560D1C" w:rsidRDefault="00CB0BCB" w:rsidP="00CB0BCB">
            <w:pPr>
              <w:pStyle w:val="TAL"/>
              <w:rPr>
                <w:color w:val="000000" w:themeColor="text1"/>
              </w:rPr>
            </w:pPr>
            <w:r w:rsidRPr="00560D1C">
              <w:rPr>
                <w:color w:val="000000" w:themeColor="text1"/>
              </w:rPr>
              <w:t>2) UE can receive up to N PSFCH(s) resources in a slot.</w:t>
            </w:r>
          </w:p>
          <w:p w14:paraId="104DEB27" w14:textId="169D1F4C" w:rsidR="00F72C4E" w:rsidRDefault="00F72C4E" w:rsidP="0040566B">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hideMark/>
          </w:tcPr>
          <w:p w14:paraId="1842DF8F" w14:textId="1B1E2A42" w:rsidR="00F72C4E" w:rsidRDefault="00247DC9" w:rsidP="0040566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32-2b</w:t>
            </w:r>
          </w:p>
        </w:tc>
        <w:tc>
          <w:tcPr>
            <w:tcW w:w="858" w:type="dxa"/>
            <w:tcBorders>
              <w:top w:val="single" w:sz="4" w:space="0" w:color="auto"/>
              <w:left w:val="single" w:sz="4" w:space="0" w:color="auto"/>
              <w:bottom w:val="single" w:sz="4" w:space="0" w:color="auto"/>
              <w:right w:val="single" w:sz="4" w:space="0" w:color="auto"/>
            </w:tcBorders>
            <w:hideMark/>
          </w:tcPr>
          <w:p w14:paraId="588720C1" w14:textId="4492775C" w:rsidR="00F72C4E" w:rsidRDefault="00F72C4E" w:rsidP="0040566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300619B" w14:textId="2BEFC992" w:rsidR="00F72C4E" w:rsidRDefault="00F72C4E" w:rsidP="0040566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50AD5AD0" w14:textId="77777777" w:rsidR="00F72C4E" w:rsidRDefault="00F72C4E" w:rsidP="0040566B">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2581BFCC" w14:textId="2618C085" w:rsidR="00F72C4E" w:rsidRDefault="00F72C4E" w:rsidP="0040566B">
            <w:pPr>
              <w:pStyle w:val="TAL"/>
              <w:rPr>
                <w:rFonts w:asciiTheme="majorHAnsi" w:hAnsiTheme="majorHAnsi" w:cstheme="majorHAnsi"/>
                <w:szCs w:val="18"/>
                <w:lang w:eastAsia="ja-JP"/>
              </w:rPr>
            </w:pPr>
            <w:r>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hideMark/>
          </w:tcPr>
          <w:p w14:paraId="7DA7AD9A" w14:textId="77777777" w:rsidR="00F72C4E" w:rsidRDefault="00F72C4E" w:rsidP="0040566B">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24BBEB80" w14:textId="77777777" w:rsidR="00F72C4E" w:rsidRDefault="00F72C4E" w:rsidP="0040566B">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58465F65" w14:textId="77777777" w:rsidR="00F72C4E" w:rsidRDefault="00F72C4E" w:rsidP="0040566B">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1EC693FD" w14:textId="77777777" w:rsidR="00F72C4E" w:rsidRPr="00560D1C" w:rsidRDefault="00F72C4E" w:rsidP="0040566B">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p>
          <w:p w14:paraId="3E8AB5B6" w14:textId="77777777" w:rsidR="00F72C4E" w:rsidRDefault="00F72C4E" w:rsidP="0040566B">
            <w:pPr>
              <w:pStyle w:val="TAL"/>
              <w:rPr>
                <w:rFonts w:asciiTheme="majorHAnsi" w:hAnsiTheme="majorHAnsi" w:cstheme="majorHAnsi"/>
                <w:szCs w:val="18"/>
              </w:rPr>
            </w:pPr>
          </w:p>
          <w:p w14:paraId="6A69EA05" w14:textId="77777777" w:rsidR="0088257D" w:rsidRDefault="0088257D" w:rsidP="0088257D">
            <w:pPr>
              <w:pStyle w:val="TAL"/>
              <w:rPr>
                <w:rFonts w:asciiTheme="majorHAnsi" w:hAnsiTheme="majorHAnsi" w:cstheme="majorHAnsi"/>
                <w:szCs w:val="18"/>
              </w:rPr>
            </w:pPr>
            <w:r w:rsidRPr="00F9110C">
              <w:rPr>
                <w:rFonts w:asciiTheme="majorHAnsi" w:hAnsiTheme="majorHAnsi" w:cstheme="majorHAnsi"/>
                <w:szCs w:val="18"/>
              </w:rPr>
              <w:t>Candidate values for N are {5, 15, 25, 32, 35, 45, 50, 64}</w:t>
            </w:r>
          </w:p>
          <w:p w14:paraId="432812C6" w14:textId="7C43B906" w:rsidR="0088257D" w:rsidRDefault="0088257D" w:rsidP="0088257D">
            <w:pPr>
              <w:pStyle w:val="TAL"/>
              <w:rPr>
                <w:rFonts w:asciiTheme="majorHAnsi" w:hAnsiTheme="majorHAnsi" w:cstheme="majorHAnsi"/>
                <w:szCs w:val="18"/>
              </w:rPr>
            </w:pPr>
            <w:r w:rsidRPr="00F9110C">
              <w:rPr>
                <w:rFonts w:asciiTheme="majorHAnsi" w:hAnsiTheme="majorHAnsi" w:cstheme="majorHAnsi"/>
                <w:szCs w:val="18"/>
              </w:rPr>
              <w:t>If UE reports more than one FGs of 15-11 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hideMark/>
          </w:tcPr>
          <w:p w14:paraId="736502CE" w14:textId="66B0AA4E" w:rsidR="00F72C4E" w:rsidRDefault="00F72C4E" w:rsidP="0040566B">
            <w:pPr>
              <w:pStyle w:val="TAL"/>
              <w:rPr>
                <w:rFonts w:asciiTheme="majorHAnsi" w:hAnsiTheme="majorHAnsi" w:cstheme="majorHAnsi"/>
                <w:szCs w:val="18"/>
              </w:rPr>
            </w:pPr>
            <w:r>
              <w:rPr>
                <w:color w:val="000000" w:themeColor="text1"/>
              </w:rPr>
              <w:t xml:space="preserve">Optional with capability signalling. </w:t>
            </w:r>
          </w:p>
        </w:tc>
      </w:tr>
      <w:tr w:rsidR="00F72C4E" w14:paraId="7D811121" w14:textId="77777777" w:rsidTr="0040566B">
        <w:trPr>
          <w:trHeight w:val="20"/>
        </w:trPr>
        <w:tc>
          <w:tcPr>
            <w:tcW w:w="1130" w:type="dxa"/>
            <w:tcBorders>
              <w:top w:val="single" w:sz="4" w:space="0" w:color="auto"/>
              <w:left w:val="single" w:sz="4" w:space="0" w:color="auto"/>
              <w:bottom w:val="single" w:sz="4" w:space="0" w:color="auto"/>
              <w:right w:val="single" w:sz="4" w:space="0" w:color="auto"/>
            </w:tcBorders>
          </w:tcPr>
          <w:p w14:paraId="2437D08B" w14:textId="77777777" w:rsidR="00F72C4E" w:rsidRDefault="00F72C4E" w:rsidP="0040566B">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tcPr>
          <w:p w14:paraId="0C481F3E" w14:textId="77777777" w:rsidR="00F72C4E" w:rsidRDefault="00F72C4E" w:rsidP="0040566B">
            <w:pPr>
              <w:pStyle w:val="TAL"/>
              <w:rPr>
                <w:rFonts w:asciiTheme="majorHAnsi" w:hAnsiTheme="majorHAnsi" w:cstheme="majorHAnsi"/>
                <w:szCs w:val="18"/>
                <w:lang w:eastAsia="ja-JP"/>
              </w:rPr>
            </w:pPr>
            <w:r>
              <w:rPr>
                <w:rFonts w:asciiTheme="majorHAnsi" w:hAnsiTheme="majorHAnsi" w:cstheme="majorHAnsi"/>
                <w:szCs w:val="18"/>
                <w:lang w:eastAsia="ja-JP"/>
              </w:rPr>
              <w:t>32-2b</w:t>
            </w:r>
          </w:p>
        </w:tc>
        <w:tc>
          <w:tcPr>
            <w:tcW w:w="1559" w:type="dxa"/>
            <w:tcBorders>
              <w:top w:val="single" w:sz="4" w:space="0" w:color="auto"/>
              <w:left w:val="single" w:sz="4" w:space="0" w:color="auto"/>
              <w:bottom w:val="single" w:sz="4" w:space="0" w:color="auto"/>
              <w:right w:val="single" w:sz="4" w:space="0" w:color="auto"/>
            </w:tcBorders>
          </w:tcPr>
          <w:p w14:paraId="45E35096" w14:textId="77777777" w:rsidR="00F72C4E" w:rsidRDefault="00F72C4E" w:rsidP="0040566B">
            <w:pPr>
              <w:pStyle w:val="TAL"/>
              <w:rPr>
                <w:color w:val="000000" w:themeColor="text1"/>
              </w:rPr>
            </w:pPr>
            <w:r>
              <w:rPr>
                <w:color w:val="000000" w:themeColor="text1"/>
              </w:rPr>
              <w:t>Receiving NR sidelink of S-SSB</w:t>
            </w:r>
          </w:p>
        </w:tc>
        <w:tc>
          <w:tcPr>
            <w:tcW w:w="6371" w:type="dxa"/>
            <w:tcBorders>
              <w:top w:val="single" w:sz="4" w:space="0" w:color="auto"/>
              <w:left w:val="single" w:sz="4" w:space="0" w:color="auto"/>
              <w:bottom w:val="single" w:sz="4" w:space="0" w:color="auto"/>
              <w:right w:val="single" w:sz="4" w:space="0" w:color="auto"/>
            </w:tcBorders>
          </w:tcPr>
          <w:p w14:paraId="0419FD23" w14:textId="77777777" w:rsidR="00F72C4E" w:rsidRDefault="00F72C4E" w:rsidP="0040566B">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S-SSB.</w:t>
            </w:r>
          </w:p>
          <w:p w14:paraId="3C9753C6" w14:textId="1FCB1788" w:rsidR="00844161" w:rsidRDefault="00844161" w:rsidP="0040566B">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w:t>
            </w:r>
            <w:r w:rsidRPr="00844161">
              <w:rPr>
                <w:rFonts w:asciiTheme="majorHAnsi" w:eastAsia="Malgun Gothic" w:hAnsiTheme="majorHAnsi" w:cstheme="majorHAnsi"/>
                <w:sz w:val="18"/>
                <w:szCs w:val="18"/>
                <w:lang w:eastAsia="ko-KR"/>
              </w:rPr>
              <w:t xml:space="preserve">) UE supports </w:t>
            </w:r>
            <w:proofErr w:type="spellStart"/>
            <w:r w:rsidRPr="00844161">
              <w:rPr>
                <w:rFonts w:asciiTheme="majorHAnsi" w:eastAsia="Malgun Gothic" w:hAnsiTheme="majorHAnsi" w:cstheme="majorHAnsi"/>
                <w:sz w:val="18"/>
                <w:szCs w:val="18"/>
                <w:lang w:eastAsia="ko-KR"/>
              </w:rPr>
              <w:t>SyncRef</w:t>
            </w:r>
            <w:proofErr w:type="spellEnd"/>
            <w:r w:rsidRPr="00844161">
              <w:rPr>
                <w:rFonts w:asciiTheme="majorHAnsi" w:eastAsia="Malgun Gothic" w:hAnsiTheme="majorHAnsi" w:cstheme="majorHAnsi"/>
                <w:sz w:val="18"/>
                <w:szCs w:val="18"/>
                <w:lang w:eastAsia="ko-KR"/>
              </w:rPr>
              <w:t xml:space="preserve"> UE as the synchronization reference</w:t>
            </w:r>
          </w:p>
        </w:tc>
        <w:tc>
          <w:tcPr>
            <w:tcW w:w="1277" w:type="dxa"/>
            <w:tcBorders>
              <w:top w:val="single" w:sz="4" w:space="0" w:color="auto"/>
              <w:left w:val="single" w:sz="4" w:space="0" w:color="auto"/>
              <w:bottom w:val="single" w:sz="4" w:space="0" w:color="auto"/>
              <w:right w:val="single" w:sz="4" w:space="0" w:color="auto"/>
            </w:tcBorders>
          </w:tcPr>
          <w:p w14:paraId="14759F22" w14:textId="77777777" w:rsidR="00F72C4E" w:rsidRDefault="00F72C4E" w:rsidP="0040566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tcPr>
          <w:p w14:paraId="7F66AAC6" w14:textId="1A43213C" w:rsidR="00F72C4E" w:rsidRDefault="00F72C4E" w:rsidP="0040566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851" w:type="dxa"/>
            <w:tcBorders>
              <w:top w:val="single" w:sz="4" w:space="0" w:color="auto"/>
              <w:left w:val="single" w:sz="4" w:space="0" w:color="auto"/>
              <w:bottom w:val="single" w:sz="4" w:space="0" w:color="auto"/>
              <w:right w:val="single" w:sz="4" w:space="0" w:color="auto"/>
            </w:tcBorders>
          </w:tcPr>
          <w:p w14:paraId="20B25C73" w14:textId="263F319C" w:rsidR="00F72C4E" w:rsidRDefault="00464F54" w:rsidP="0040566B">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75917E9E" w14:textId="77777777" w:rsidR="00F72C4E" w:rsidRDefault="00F72C4E" w:rsidP="0040566B">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69B3613E" w14:textId="410B6D06" w:rsidR="00F72C4E" w:rsidRDefault="00F72C4E" w:rsidP="0040566B">
            <w:pPr>
              <w:pStyle w:val="TAL"/>
              <w:rPr>
                <w:rFonts w:asciiTheme="majorHAnsi" w:eastAsia="Malgun Gothic" w:hAnsiTheme="majorHAnsi" w:cstheme="majorHAnsi"/>
                <w:szCs w:val="18"/>
                <w:lang w:eastAsia="ko-KR"/>
              </w:rPr>
            </w:pPr>
            <w:r>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tcPr>
          <w:p w14:paraId="21A66C74" w14:textId="77777777" w:rsidR="00F72C4E" w:rsidRDefault="00F72C4E" w:rsidP="0040566B">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tcPr>
          <w:p w14:paraId="089B6B52" w14:textId="77777777" w:rsidR="00F72C4E" w:rsidRDefault="00F72C4E" w:rsidP="0040566B">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tcPr>
          <w:p w14:paraId="4D70DFB6" w14:textId="77777777" w:rsidR="00F72C4E" w:rsidRDefault="00F72C4E" w:rsidP="0040566B">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7E43286C" w14:textId="77777777" w:rsidR="00F72C4E" w:rsidRPr="00560D1C" w:rsidRDefault="00F72C4E" w:rsidP="0040566B">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p>
          <w:p w14:paraId="7172B93B" w14:textId="77777777" w:rsidR="00F72C4E" w:rsidRDefault="00F72C4E" w:rsidP="0040566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391254" w14:textId="77777777" w:rsidR="00F72C4E" w:rsidRDefault="00F72C4E" w:rsidP="0040566B">
            <w:pPr>
              <w:pStyle w:val="TAL"/>
              <w:rPr>
                <w:color w:val="000000" w:themeColor="text1"/>
              </w:rPr>
            </w:pPr>
            <w:r>
              <w:rPr>
                <w:color w:val="000000" w:themeColor="text1"/>
              </w:rPr>
              <w:t xml:space="preserve">Optional with capability signalling. </w:t>
            </w:r>
          </w:p>
        </w:tc>
      </w:tr>
    </w:tbl>
    <w:p w14:paraId="5969AF8D" w14:textId="3D6FB755" w:rsidR="00F72C4E" w:rsidRPr="00AE2AF4" w:rsidRDefault="00F72C4E" w:rsidP="00AE2AF4">
      <w:pPr>
        <w:rPr>
          <w:lang w:val="en-US"/>
        </w:rPr>
        <w:sectPr w:rsidR="00F72C4E" w:rsidRPr="00AE2AF4" w:rsidSect="00DC57EE">
          <w:pgSz w:w="23808" w:h="16840" w:orient="landscape" w:code="1"/>
          <w:pgMar w:top="1134" w:right="851" w:bottom="1134" w:left="567" w:header="720" w:footer="720" w:gutter="0"/>
          <w:cols w:space="720"/>
          <w:docGrid w:linePitch="326"/>
        </w:sectPr>
      </w:pPr>
    </w:p>
    <w:p w14:paraId="18207EDB" w14:textId="55E32445" w:rsidR="006757AF" w:rsidRDefault="006757AF" w:rsidP="00FC2CFE">
      <w:pPr>
        <w:pStyle w:val="Heading1"/>
        <w:rPr>
          <w:lang w:val="en-US" w:eastAsia="en-US"/>
        </w:rPr>
      </w:pPr>
      <w:r>
        <w:rPr>
          <w:lang w:val="en-US" w:eastAsia="en-US"/>
        </w:rPr>
        <w:lastRenderedPageBreak/>
        <w:t>Conclusion</w:t>
      </w:r>
    </w:p>
    <w:p w14:paraId="51DA46EE" w14:textId="77777777" w:rsidR="00C87C24" w:rsidRDefault="00C87C24">
      <w:pPr>
        <w:pStyle w:val="TableofFigures"/>
        <w:tabs>
          <w:tab w:val="right" w:leader="dot" w:pos="9628"/>
        </w:tabs>
        <w:rPr>
          <w:b/>
          <w:bCs/>
          <w:lang w:eastAsia="en-US"/>
        </w:rPr>
      </w:pPr>
    </w:p>
    <w:p w14:paraId="1F933B68" w14:textId="360AA7F6" w:rsidR="00E27864" w:rsidRPr="00E27864" w:rsidRDefault="0089310A">
      <w:pPr>
        <w:pStyle w:val="TableofFigures"/>
        <w:tabs>
          <w:tab w:val="right" w:leader="dot" w:pos="9628"/>
        </w:tabs>
        <w:rPr>
          <w:rFonts w:asciiTheme="minorHAnsi" w:eastAsiaTheme="minorEastAsia" w:hAnsiTheme="minorHAnsi" w:cstheme="minorBidi"/>
          <w:b/>
          <w:bCs/>
          <w:noProof/>
          <w:sz w:val="22"/>
          <w:szCs w:val="22"/>
          <w:lang w:eastAsia="en-US"/>
        </w:rPr>
      </w:pPr>
      <w:r w:rsidRPr="00E27864">
        <w:rPr>
          <w:b/>
          <w:bCs/>
          <w:lang w:eastAsia="en-US"/>
        </w:rPr>
        <w:fldChar w:fldCharType="begin"/>
      </w:r>
      <w:r w:rsidRPr="00E27864">
        <w:rPr>
          <w:b/>
          <w:bCs/>
          <w:lang w:eastAsia="en-US"/>
        </w:rPr>
        <w:instrText xml:space="preserve"> TOC \n \h \z \c "Proposal" </w:instrText>
      </w:r>
      <w:r w:rsidRPr="00E27864">
        <w:rPr>
          <w:b/>
          <w:bCs/>
          <w:lang w:eastAsia="en-US"/>
        </w:rPr>
        <w:fldChar w:fldCharType="separate"/>
      </w:r>
      <w:hyperlink w:anchor="_Toc101635084" w:history="1">
        <w:r w:rsidR="00E27864" w:rsidRPr="00E27864">
          <w:rPr>
            <w:rStyle w:val="Hyperlink"/>
            <w:rFonts w:eastAsia="MS Gothic"/>
            <w:b/>
            <w:bCs/>
            <w:noProof/>
          </w:rPr>
          <w:t>Proposal 1: FG 32-5a-1 and FG 32-5b-1 are defined per featureset.</w:t>
        </w:r>
      </w:hyperlink>
    </w:p>
    <w:p w14:paraId="6E5AB6C2" w14:textId="4CD0AC2C" w:rsidR="00E27864" w:rsidRPr="00E27864" w:rsidRDefault="00E27864">
      <w:pPr>
        <w:pStyle w:val="TableofFigures"/>
        <w:tabs>
          <w:tab w:val="right" w:leader="dot" w:pos="9628"/>
        </w:tabs>
        <w:rPr>
          <w:rFonts w:asciiTheme="minorHAnsi" w:eastAsiaTheme="minorEastAsia" w:hAnsiTheme="minorHAnsi" w:cstheme="minorBidi"/>
          <w:b/>
          <w:bCs/>
          <w:noProof/>
          <w:sz w:val="22"/>
          <w:szCs w:val="22"/>
          <w:lang w:eastAsia="en-US"/>
        </w:rPr>
      </w:pPr>
      <w:hyperlink w:anchor="_Toc101635085" w:history="1">
        <w:r w:rsidRPr="00E27864">
          <w:rPr>
            <w:rStyle w:val="Hyperlink"/>
            <w:rFonts w:eastAsia="MS Gothic"/>
            <w:b/>
            <w:bCs/>
            <w:noProof/>
          </w:rPr>
          <w:t>Proposal 2: FG 32-4b includes Component 6 “UE supports SyncRef UE as the synchronization reference and can receive S-SSB in NR sidelink if it supports 15-1.”</w:t>
        </w:r>
      </w:hyperlink>
    </w:p>
    <w:p w14:paraId="2922103D" w14:textId="051ADD3F" w:rsidR="00E27864" w:rsidRPr="00E27864" w:rsidRDefault="00E27864">
      <w:pPr>
        <w:pStyle w:val="TableofFigures"/>
        <w:tabs>
          <w:tab w:val="right" w:leader="dot" w:pos="9628"/>
        </w:tabs>
        <w:rPr>
          <w:rFonts w:asciiTheme="minorHAnsi" w:eastAsiaTheme="minorEastAsia" w:hAnsiTheme="minorHAnsi" w:cstheme="minorBidi"/>
          <w:b/>
          <w:bCs/>
          <w:noProof/>
          <w:sz w:val="22"/>
          <w:szCs w:val="22"/>
          <w:lang w:eastAsia="en-US"/>
        </w:rPr>
      </w:pPr>
      <w:hyperlink w:anchor="_Toc101635086" w:history="1">
        <w:r w:rsidRPr="00E27864">
          <w:rPr>
            <w:rStyle w:val="Hyperlink"/>
            <w:rFonts w:eastAsia="MS Gothic"/>
            <w:b/>
            <w:bCs/>
            <w:noProof/>
          </w:rPr>
          <w:t>Proposal 3: No additional prerequisites are introduced beyond the already agreed ones.</w:t>
        </w:r>
      </w:hyperlink>
    </w:p>
    <w:p w14:paraId="1AD5AD09" w14:textId="730C797E" w:rsidR="00E27864" w:rsidRPr="00E27864" w:rsidRDefault="00E27864">
      <w:pPr>
        <w:pStyle w:val="TableofFigures"/>
        <w:tabs>
          <w:tab w:val="right" w:leader="dot" w:pos="9628"/>
        </w:tabs>
        <w:rPr>
          <w:rFonts w:asciiTheme="minorHAnsi" w:eastAsiaTheme="minorEastAsia" w:hAnsiTheme="minorHAnsi" w:cstheme="minorBidi"/>
          <w:b/>
          <w:bCs/>
          <w:noProof/>
          <w:sz w:val="22"/>
          <w:szCs w:val="22"/>
          <w:lang w:eastAsia="en-US"/>
        </w:rPr>
      </w:pPr>
      <w:hyperlink w:anchor="_Toc101635087" w:history="1">
        <w:r w:rsidRPr="00E27864">
          <w:rPr>
            <w:rStyle w:val="Hyperlink"/>
            <w:rFonts w:eastAsia="MS Gothic"/>
            <w:b/>
            <w:bCs/>
            <w:noProof/>
          </w:rPr>
          <w:t>Proposal 4: Replace FG 32-2 with two FGs per the RAN #95 agreement</w:t>
        </w:r>
      </w:hyperlink>
    </w:p>
    <w:p w14:paraId="05F33E04" w14:textId="125BE094" w:rsidR="00A00035" w:rsidRPr="00A00035" w:rsidRDefault="0089310A" w:rsidP="00A00035">
      <w:pPr>
        <w:rPr>
          <w:lang w:val="en-US" w:eastAsia="en-US"/>
        </w:rPr>
      </w:pPr>
      <w:r w:rsidRPr="00E27864">
        <w:rPr>
          <w:b/>
          <w:bCs/>
          <w:lang w:val="en-US" w:eastAsia="en-US"/>
        </w:rPr>
        <w:fldChar w:fldCharType="end"/>
      </w:r>
    </w:p>
    <w:p w14:paraId="4CC5F2F2" w14:textId="309325DE" w:rsidR="00FC2CFE" w:rsidRDefault="00FC2CFE" w:rsidP="00FC2CFE">
      <w:pPr>
        <w:pStyle w:val="Heading1"/>
        <w:rPr>
          <w:lang w:val="en-US" w:eastAsia="en-US"/>
        </w:rPr>
      </w:pPr>
      <w:r>
        <w:rPr>
          <w:lang w:val="en-US" w:eastAsia="en-US"/>
        </w:rPr>
        <w:t>References</w:t>
      </w:r>
    </w:p>
    <w:p w14:paraId="0F27B6FC" w14:textId="2787E71A" w:rsidR="0060021C" w:rsidRDefault="00FC2CFE" w:rsidP="0060021C">
      <w:pPr>
        <w:rPr>
          <w:rFonts w:eastAsia="Malgun Gothic"/>
          <w:sz w:val="20"/>
          <w:lang w:val="en-US" w:eastAsia="en-US"/>
        </w:rPr>
      </w:pPr>
      <w:r w:rsidRPr="00AE209B">
        <w:rPr>
          <w:sz w:val="20"/>
          <w:lang w:val="en-US" w:eastAsia="en-US"/>
        </w:rPr>
        <w:t>[1</w:t>
      </w:r>
      <w:proofErr w:type="gramStart"/>
      <w:r w:rsidRPr="00AE209B">
        <w:rPr>
          <w:sz w:val="20"/>
          <w:lang w:val="en-US" w:eastAsia="en-US"/>
        </w:rPr>
        <w:t xml:space="preserve">] </w:t>
      </w:r>
      <w:r>
        <w:rPr>
          <w:sz w:val="20"/>
          <w:lang w:val="en-US" w:eastAsia="en-US"/>
        </w:rPr>
        <w:t xml:space="preserve"> </w:t>
      </w:r>
      <w:r w:rsidRPr="00AE209B">
        <w:rPr>
          <w:sz w:val="20"/>
          <w:lang w:val="en-US" w:eastAsia="en-US"/>
        </w:rPr>
        <w:t>R</w:t>
      </w:r>
      <w:proofErr w:type="gramEnd"/>
      <w:r w:rsidRPr="00AE209B">
        <w:rPr>
          <w:sz w:val="20"/>
          <w:lang w:val="en-US" w:eastAsia="en-US"/>
        </w:rPr>
        <w:t>1-</w:t>
      </w:r>
      <w:r w:rsidR="003A5B42" w:rsidRPr="003A5B42">
        <w:rPr>
          <w:sz w:val="20"/>
          <w:lang w:val="en-US" w:eastAsia="en-US"/>
        </w:rPr>
        <w:t>2202929</w:t>
      </w:r>
      <w:r w:rsidRPr="00AE209B">
        <w:rPr>
          <w:sz w:val="20"/>
          <w:lang w:val="en-US" w:eastAsia="en-US"/>
        </w:rPr>
        <w:t>, “</w:t>
      </w:r>
      <w:r w:rsidR="0041615B" w:rsidRPr="0041615B">
        <w:rPr>
          <w:rFonts w:eastAsia="Malgun Gothic" w:hint="eastAsia"/>
          <w:sz w:val="20"/>
          <w:lang w:val="en-US" w:eastAsia="en-US"/>
        </w:rPr>
        <w:t>Updated RAN1 UE features list for Rel-17 NR after RAN1 #108-e</w:t>
      </w:r>
      <w:r w:rsidR="0041615B" w:rsidRPr="0041615B">
        <w:rPr>
          <w:rFonts w:eastAsia="Malgun Gothic" w:hint="eastAsia"/>
          <w:sz w:val="20"/>
          <w:lang w:val="en-US" w:eastAsia="en-US"/>
        </w:rPr>
        <w:t xml:space="preserve">　</w:t>
      </w:r>
      <w:r w:rsidR="0041615B" w:rsidRPr="0041615B">
        <w:rPr>
          <w:rFonts w:eastAsia="Malgun Gothic" w:hint="eastAsia"/>
          <w:sz w:val="20"/>
          <w:lang w:val="en-US" w:eastAsia="en-US"/>
        </w:rPr>
        <w:t>including remaining RAN1 issues</w:t>
      </w:r>
      <w:r w:rsidRPr="00AE209B">
        <w:rPr>
          <w:rFonts w:eastAsia="Malgun Gothic"/>
          <w:sz w:val="20"/>
          <w:lang w:val="en-US" w:eastAsia="en-US"/>
        </w:rPr>
        <w:t>,” Moderators  (AT&amp;T, NTT DOCOMO, INC.), RAN1 #10</w:t>
      </w:r>
      <w:r w:rsidR="0041615B">
        <w:rPr>
          <w:rFonts w:eastAsia="Malgun Gothic"/>
          <w:sz w:val="20"/>
          <w:lang w:val="en-US" w:eastAsia="en-US"/>
        </w:rPr>
        <w:t>8</w:t>
      </w:r>
      <w:r w:rsidRPr="00AE209B">
        <w:rPr>
          <w:rFonts w:eastAsia="Malgun Gothic"/>
          <w:sz w:val="20"/>
          <w:lang w:val="en-US" w:eastAsia="en-US"/>
        </w:rPr>
        <w:t>-e</w:t>
      </w:r>
      <w:r>
        <w:rPr>
          <w:rFonts w:eastAsia="Malgun Gothic"/>
          <w:sz w:val="20"/>
          <w:lang w:val="en-US" w:eastAsia="en-US"/>
        </w:rPr>
        <w:t>.</w:t>
      </w:r>
    </w:p>
    <w:p w14:paraId="3BFBE44D" w14:textId="23B996BB" w:rsidR="00236777" w:rsidRDefault="00236777" w:rsidP="0060021C">
      <w:pPr>
        <w:rPr>
          <w:rFonts w:eastAsia="MS Mincho"/>
          <w:sz w:val="22"/>
        </w:rPr>
      </w:pPr>
    </w:p>
    <w:sectPr w:rsidR="00236777" w:rsidSect="00FC2CFE">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6E34C" w14:textId="77777777" w:rsidR="00374544" w:rsidRDefault="00374544">
      <w:r>
        <w:separator/>
      </w:r>
    </w:p>
  </w:endnote>
  <w:endnote w:type="continuationSeparator" w:id="0">
    <w:p w14:paraId="5DAFFE70" w14:textId="77777777" w:rsidR="00374544" w:rsidRDefault="00374544">
      <w:r>
        <w:continuationSeparator/>
      </w:r>
    </w:p>
  </w:endnote>
  <w:endnote w:type="continuationNotice" w:id="1">
    <w:p w14:paraId="5BC7A7A7" w14:textId="77777777" w:rsidR="00374544" w:rsidRDefault="00374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B00C3" w14:textId="77777777" w:rsidR="00374544" w:rsidRDefault="00374544">
      <w:r>
        <w:separator/>
      </w:r>
    </w:p>
  </w:footnote>
  <w:footnote w:type="continuationSeparator" w:id="0">
    <w:p w14:paraId="3A3600EF" w14:textId="77777777" w:rsidR="00374544" w:rsidRDefault="00374544">
      <w:r>
        <w:continuationSeparator/>
      </w:r>
    </w:p>
  </w:footnote>
  <w:footnote w:type="continuationNotice" w:id="1">
    <w:p w14:paraId="44EF4A87" w14:textId="77777777" w:rsidR="00374544" w:rsidRDefault="003745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B570C33"/>
    <w:multiLevelType w:val="hybridMultilevel"/>
    <w:tmpl w:val="79646648"/>
    <w:lvl w:ilvl="0" w:tplc="E5186828">
      <w:start w:val="32"/>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57224B2"/>
    <w:multiLevelType w:val="hybridMultilevel"/>
    <w:tmpl w:val="7F9031E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6D74394F"/>
    <w:multiLevelType w:val="hybridMultilevel"/>
    <w:tmpl w:val="FBDE26F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72601B42"/>
    <w:multiLevelType w:val="hybridMultilevel"/>
    <w:tmpl w:val="D3D09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21" w15:restartNumberingAfterBreak="0">
    <w:nsid w:val="796E4940"/>
    <w:multiLevelType w:val="hybridMultilevel"/>
    <w:tmpl w:val="336E7A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BA8209C"/>
    <w:multiLevelType w:val="hybridMultilevel"/>
    <w:tmpl w:val="846EE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23"/>
  </w:num>
  <w:num w:numId="4">
    <w:abstractNumId w:val="0"/>
  </w:num>
  <w:num w:numId="5">
    <w:abstractNumId w:val="3"/>
  </w:num>
  <w:num w:numId="6">
    <w:abstractNumId w:val="7"/>
  </w:num>
  <w:num w:numId="7">
    <w:abstractNumId w:val="11"/>
  </w:num>
  <w:num w:numId="8">
    <w:abstractNumId w:val="9"/>
  </w:num>
  <w:num w:numId="9">
    <w:abstractNumId w:val="8"/>
  </w:num>
  <w:num w:numId="10">
    <w:abstractNumId w:val="4"/>
  </w:num>
  <w:num w:numId="11">
    <w:abstractNumId w:val="2"/>
  </w:num>
  <w:num w:numId="12">
    <w:abstractNumId w:val="14"/>
  </w:num>
  <w:num w:numId="13">
    <w:abstractNumId w:val="17"/>
  </w:num>
  <w:num w:numId="14">
    <w:abstractNumId w:val="10"/>
  </w:num>
  <w:num w:numId="15">
    <w:abstractNumId w:val="15"/>
  </w:num>
  <w:num w:numId="16">
    <w:abstractNumId w:val="12"/>
  </w:num>
  <w:num w:numId="17">
    <w:abstractNumId w:val="19"/>
  </w:num>
  <w:num w:numId="18">
    <w:abstractNumId w:val="6"/>
  </w:num>
  <w:num w:numId="19">
    <w:abstractNumId w:val="16"/>
  </w:num>
  <w:num w:numId="20">
    <w:abstractNumId w:val="1"/>
  </w:num>
  <w:num w:numId="21">
    <w:abstractNumId w:val="20"/>
  </w:num>
  <w:num w:numId="22">
    <w:abstractNumId w:val="18"/>
  </w:num>
  <w:num w:numId="23">
    <w:abstractNumId w:val="21"/>
  </w:num>
  <w:num w:numId="24">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A63"/>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023"/>
    <w:rsid w:val="0001734F"/>
    <w:rsid w:val="0001738E"/>
    <w:rsid w:val="000173ED"/>
    <w:rsid w:val="00017C75"/>
    <w:rsid w:val="0002083F"/>
    <w:rsid w:val="000208F2"/>
    <w:rsid w:val="00020C64"/>
    <w:rsid w:val="00020D76"/>
    <w:rsid w:val="00020DD5"/>
    <w:rsid w:val="00020E01"/>
    <w:rsid w:val="000213DD"/>
    <w:rsid w:val="00021545"/>
    <w:rsid w:val="00021677"/>
    <w:rsid w:val="000216F1"/>
    <w:rsid w:val="000218BF"/>
    <w:rsid w:val="00021954"/>
    <w:rsid w:val="000219CD"/>
    <w:rsid w:val="00021AF7"/>
    <w:rsid w:val="00021B57"/>
    <w:rsid w:val="00021ECB"/>
    <w:rsid w:val="00021F58"/>
    <w:rsid w:val="000221A7"/>
    <w:rsid w:val="000223D0"/>
    <w:rsid w:val="00022B8F"/>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2A8"/>
    <w:rsid w:val="000354A0"/>
    <w:rsid w:val="00035722"/>
    <w:rsid w:val="00035725"/>
    <w:rsid w:val="00035802"/>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256"/>
    <w:rsid w:val="00070323"/>
    <w:rsid w:val="000705EA"/>
    <w:rsid w:val="000706B3"/>
    <w:rsid w:val="00070770"/>
    <w:rsid w:val="000709EA"/>
    <w:rsid w:val="00070B55"/>
    <w:rsid w:val="00070BD1"/>
    <w:rsid w:val="00071044"/>
    <w:rsid w:val="00071296"/>
    <w:rsid w:val="00071382"/>
    <w:rsid w:val="0007185A"/>
    <w:rsid w:val="00071987"/>
    <w:rsid w:val="00071BE3"/>
    <w:rsid w:val="00071C61"/>
    <w:rsid w:val="00071D02"/>
    <w:rsid w:val="00071D9C"/>
    <w:rsid w:val="00071E73"/>
    <w:rsid w:val="0007200D"/>
    <w:rsid w:val="0007237C"/>
    <w:rsid w:val="0007250B"/>
    <w:rsid w:val="0007253E"/>
    <w:rsid w:val="000725F2"/>
    <w:rsid w:val="00072998"/>
    <w:rsid w:val="00072BE4"/>
    <w:rsid w:val="00072D4D"/>
    <w:rsid w:val="00073046"/>
    <w:rsid w:val="00073138"/>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5D5"/>
    <w:rsid w:val="00084B36"/>
    <w:rsid w:val="00084BBC"/>
    <w:rsid w:val="00084FF3"/>
    <w:rsid w:val="00085070"/>
    <w:rsid w:val="000850E1"/>
    <w:rsid w:val="000851FB"/>
    <w:rsid w:val="00085462"/>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883"/>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79D"/>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EFE"/>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0D3"/>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003"/>
    <w:rsid w:val="000B5176"/>
    <w:rsid w:val="000B5183"/>
    <w:rsid w:val="000B5311"/>
    <w:rsid w:val="000B540E"/>
    <w:rsid w:val="000B5418"/>
    <w:rsid w:val="000B5623"/>
    <w:rsid w:val="000B57BE"/>
    <w:rsid w:val="000B5AF9"/>
    <w:rsid w:val="000B5BA0"/>
    <w:rsid w:val="000B5F24"/>
    <w:rsid w:val="000B6737"/>
    <w:rsid w:val="000B6E1E"/>
    <w:rsid w:val="000B7169"/>
    <w:rsid w:val="000B78C0"/>
    <w:rsid w:val="000C0010"/>
    <w:rsid w:val="000C00C2"/>
    <w:rsid w:val="000C02B4"/>
    <w:rsid w:val="000C0B19"/>
    <w:rsid w:val="000C0B7D"/>
    <w:rsid w:val="000C0C09"/>
    <w:rsid w:val="000C0C0C"/>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FB8"/>
    <w:rsid w:val="000D243E"/>
    <w:rsid w:val="000D26B1"/>
    <w:rsid w:val="000D2BBB"/>
    <w:rsid w:val="000D332E"/>
    <w:rsid w:val="000D3338"/>
    <w:rsid w:val="000D333F"/>
    <w:rsid w:val="000D3567"/>
    <w:rsid w:val="000D3C4A"/>
    <w:rsid w:val="000D3C58"/>
    <w:rsid w:val="000D3EF0"/>
    <w:rsid w:val="000D4500"/>
    <w:rsid w:val="000D478A"/>
    <w:rsid w:val="000D4832"/>
    <w:rsid w:val="000D4A2D"/>
    <w:rsid w:val="000D4D5C"/>
    <w:rsid w:val="000D4E5A"/>
    <w:rsid w:val="000D4F19"/>
    <w:rsid w:val="000D4F4F"/>
    <w:rsid w:val="000D54AA"/>
    <w:rsid w:val="000D571C"/>
    <w:rsid w:val="000D5734"/>
    <w:rsid w:val="000D59EA"/>
    <w:rsid w:val="000D5A23"/>
    <w:rsid w:val="000D5DC4"/>
    <w:rsid w:val="000D5E26"/>
    <w:rsid w:val="000D5FB0"/>
    <w:rsid w:val="000D6004"/>
    <w:rsid w:val="000D6509"/>
    <w:rsid w:val="000D6548"/>
    <w:rsid w:val="000D6B75"/>
    <w:rsid w:val="000D6B81"/>
    <w:rsid w:val="000D6FD8"/>
    <w:rsid w:val="000D7322"/>
    <w:rsid w:val="000D7D6C"/>
    <w:rsid w:val="000D7E41"/>
    <w:rsid w:val="000D7FBA"/>
    <w:rsid w:val="000E0145"/>
    <w:rsid w:val="000E0529"/>
    <w:rsid w:val="000E056E"/>
    <w:rsid w:val="000E070C"/>
    <w:rsid w:val="000E0751"/>
    <w:rsid w:val="000E0795"/>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D0F"/>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37"/>
    <w:rsid w:val="000E7E72"/>
    <w:rsid w:val="000F0059"/>
    <w:rsid w:val="000F005D"/>
    <w:rsid w:val="000F0114"/>
    <w:rsid w:val="000F01EC"/>
    <w:rsid w:val="000F026A"/>
    <w:rsid w:val="000F02BC"/>
    <w:rsid w:val="000F04D8"/>
    <w:rsid w:val="000F095C"/>
    <w:rsid w:val="000F0B03"/>
    <w:rsid w:val="000F1962"/>
    <w:rsid w:val="000F1A0D"/>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1D3"/>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E1"/>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C9B"/>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803"/>
    <w:rsid w:val="00124B11"/>
    <w:rsid w:val="00124EAA"/>
    <w:rsid w:val="001252DC"/>
    <w:rsid w:val="00125689"/>
    <w:rsid w:val="00125AC9"/>
    <w:rsid w:val="00125C65"/>
    <w:rsid w:val="001261AD"/>
    <w:rsid w:val="001264B5"/>
    <w:rsid w:val="001265FF"/>
    <w:rsid w:val="00126643"/>
    <w:rsid w:val="00126811"/>
    <w:rsid w:val="00126856"/>
    <w:rsid w:val="0012689D"/>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6C3"/>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02"/>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97F"/>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871"/>
    <w:rsid w:val="00151A8D"/>
    <w:rsid w:val="00151BE5"/>
    <w:rsid w:val="00151EA3"/>
    <w:rsid w:val="00151FC5"/>
    <w:rsid w:val="0015215C"/>
    <w:rsid w:val="00152580"/>
    <w:rsid w:val="0015268A"/>
    <w:rsid w:val="00152705"/>
    <w:rsid w:val="00152CE1"/>
    <w:rsid w:val="00153141"/>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AEC"/>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35D"/>
    <w:rsid w:val="0016574B"/>
    <w:rsid w:val="00165B66"/>
    <w:rsid w:val="00165DE5"/>
    <w:rsid w:val="00165DE9"/>
    <w:rsid w:val="00165E68"/>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B85"/>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F34"/>
    <w:rsid w:val="001814C8"/>
    <w:rsid w:val="001816C2"/>
    <w:rsid w:val="001817E4"/>
    <w:rsid w:val="00181AD8"/>
    <w:rsid w:val="00181B22"/>
    <w:rsid w:val="00181EBF"/>
    <w:rsid w:val="00181F80"/>
    <w:rsid w:val="00182096"/>
    <w:rsid w:val="001823CF"/>
    <w:rsid w:val="001826A8"/>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0FB"/>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B66"/>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4D0F"/>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A5A"/>
    <w:rsid w:val="001B0A69"/>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DBF"/>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24"/>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42C"/>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20C"/>
    <w:rsid w:val="001D736D"/>
    <w:rsid w:val="001D7951"/>
    <w:rsid w:val="001E07DC"/>
    <w:rsid w:val="001E0C8F"/>
    <w:rsid w:val="001E0E1E"/>
    <w:rsid w:val="001E1A59"/>
    <w:rsid w:val="001E1ACD"/>
    <w:rsid w:val="001E1B66"/>
    <w:rsid w:val="001E2618"/>
    <w:rsid w:val="001E2AD4"/>
    <w:rsid w:val="001E2F0D"/>
    <w:rsid w:val="001E3187"/>
    <w:rsid w:val="001E3608"/>
    <w:rsid w:val="001E3FF3"/>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822"/>
    <w:rsid w:val="001F29D1"/>
    <w:rsid w:val="001F2A43"/>
    <w:rsid w:val="001F2BFF"/>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2B"/>
    <w:rsid w:val="001F55BE"/>
    <w:rsid w:val="001F56DC"/>
    <w:rsid w:val="001F59AC"/>
    <w:rsid w:val="001F5EF6"/>
    <w:rsid w:val="001F605E"/>
    <w:rsid w:val="001F628A"/>
    <w:rsid w:val="001F64A5"/>
    <w:rsid w:val="001F655A"/>
    <w:rsid w:val="001F6684"/>
    <w:rsid w:val="001F675A"/>
    <w:rsid w:val="001F67E2"/>
    <w:rsid w:val="001F6875"/>
    <w:rsid w:val="001F687E"/>
    <w:rsid w:val="001F694E"/>
    <w:rsid w:val="001F6A3C"/>
    <w:rsid w:val="001F6D5C"/>
    <w:rsid w:val="001F73BF"/>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57"/>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409"/>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7B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8DE"/>
    <w:rsid w:val="00234A97"/>
    <w:rsid w:val="00234D14"/>
    <w:rsid w:val="00235012"/>
    <w:rsid w:val="002351D3"/>
    <w:rsid w:val="002355BC"/>
    <w:rsid w:val="00235EA3"/>
    <w:rsid w:val="00236261"/>
    <w:rsid w:val="00236316"/>
    <w:rsid w:val="00236608"/>
    <w:rsid w:val="00236777"/>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8B1"/>
    <w:rsid w:val="00246BC3"/>
    <w:rsid w:val="00246DB9"/>
    <w:rsid w:val="00246E7C"/>
    <w:rsid w:val="00247478"/>
    <w:rsid w:val="00247712"/>
    <w:rsid w:val="00247BDA"/>
    <w:rsid w:val="00247BE8"/>
    <w:rsid w:val="00247D0B"/>
    <w:rsid w:val="00247DC9"/>
    <w:rsid w:val="002503DD"/>
    <w:rsid w:val="002504A5"/>
    <w:rsid w:val="00250959"/>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CBE"/>
    <w:rsid w:val="00257D86"/>
    <w:rsid w:val="00260195"/>
    <w:rsid w:val="002602CE"/>
    <w:rsid w:val="002603EF"/>
    <w:rsid w:val="0026061B"/>
    <w:rsid w:val="002606B3"/>
    <w:rsid w:val="002609C0"/>
    <w:rsid w:val="002609EE"/>
    <w:rsid w:val="00260D10"/>
    <w:rsid w:val="00261073"/>
    <w:rsid w:val="00261AED"/>
    <w:rsid w:val="00261D35"/>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4FF4"/>
    <w:rsid w:val="002653A3"/>
    <w:rsid w:val="0026556D"/>
    <w:rsid w:val="002655DD"/>
    <w:rsid w:val="00265741"/>
    <w:rsid w:val="00265C62"/>
    <w:rsid w:val="00265E72"/>
    <w:rsid w:val="00265F6D"/>
    <w:rsid w:val="00266122"/>
    <w:rsid w:val="002667ED"/>
    <w:rsid w:val="00266BEE"/>
    <w:rsid w:val="00266D6A"/>
    <w:rsid w:val="00266F8C"/>
    <w:rsid w:val="00266FB9"/>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4B"/>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0BF"/>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C95"/>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1EA6"/>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5CB"/>
    <w:rsid w:val="002B1254"/>
    <w:rsid w:val="002B1321"/>
    <w:rsid w:val="002B1615"/>
    <w:rsid w:val="002B1DCF"/>
    <w:rsid w:val="002B2035"/>
    <w:rsid w:val="002B2210"/>
    <w:rsid w:val="002B2385"/>
    <w:rsid w:val="002B2538"/>
    <w:rsid w:val="002B26A1"/>
    <w:rsid w:val="002B2968"/>
    <w:rsid w:val="002B2CB1"/>
    <w:rsid w:val="002B2D64"/>
    <w:rsid w:val="002B2E2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8F4"/>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49"/>
    <w:rsid w:val="002C168A"/>
    <w:rsid w:val="002C17F8"/>
    <w:rsid w:val="002C198B"/>
    <w:rsid w:val="002C1B42"/>
    <w:rsid w:val="002C1BF7"/>
    <w:rsid w:val="002C1F0F"/>
    <w:rsid w:val="002C20D4"/>
    <w:rsid w:val="002C24ED"/>
    <w:rsid w:val="002C29CA"/>
    <w:rsid w:val="002C2B75"/>
    <w:rsid w:val="002C2CA3"/>
    <w:rsid w:val="002C2D78"/>
    <w:rsid w:val="002C2DE4"/>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1B67"/>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210"/>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BB5"/>
    <w:rsid w:val="00324ED5"/>
    <w:rsid w:val="00324F06"/>
    <w:rsid w:val="003252B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281"/>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38E"/>
    <w:rsid w:val="00344430"/>
    <w:rsid w:val="003448A3"/>
    <w:rsid w:val="00344B92"/>
    <w:rsid w:val="00344BB9"/>
    <w:rsid w:val="0034508D"/>
    <w:rsid w:val="003454F0"/>
    <w:rsid w:val="003455EE"/>
    <w:rsid w:val="003456BE"/>
    <w:rsid w:val="0034628A"/>
    <w:rsid w:val="00346563"/>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BB"/>
    <w:rsid w:val="003533CA"/>
    <w:rsid w:val="003534CB"/>
    <w:rsid w:val="003534F5"/>
    <w:rsid w:val="00353903"/>
    <w:rsid w:val="003546C6"/>
    <w:rsid w:val="0035492B"/>
    <w:rsid w:val="00354D50"/>
    <w:rsid w:val="003557A2"/>
    <w:rsid w:val="00355982"/>
    <w:rsid w:val="00355C4E"/>
    <w:rsid w:val="00356575"/>
    <w:rsid w:val="003567D6"/>
    <w:rsid w:val="00356823"/>
    <w:rsid w:val="00356E3D"/>
    <w:rsid w:val="00356FC2"/>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BBD"/>
    <w:rsid w:val="0037012B"/>
    <w:rsid w:val="00370215"/>
    <w:rsid w:val="0037037C"/>
    <w:rsid w:val="003703D4"/>
    <w:rsid w:val="0037081F"/>
    <w:rsid w:val="003708F8"/>
    <w:rsid w:val="00370EC2"/>
    <w:rsid w:val="00370F17"/>
    <w:rsid w:val="0037114B"/>
    <w:rsid w:val="0037151A"/>
    <w:rsid w:val="00371561"/>
    <w:rsid w:val="00371998"/>
    <w:rsid w:val="00371D3A"/>
    <w:rsid w:val="00371E41"/>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D70"/>
    <w:rsid w:val="00373E7F"/>
    <w:rsid w:val="00374544"/>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A80"/>
    <w:rsid w:val="00386D2A"/>
    <w:rsid w:val="00386D3B"/>
    <w:rsid w:val="00386E9C"/>
    <w:rsid w:val="003872F8"/>
    <w:rsid w:val="00387320"/>
    <w:rsid w:val="003873B7"/>
    <w:rsid w:val="0038787C"/>
    <w:rsid w:val="00387E45"/>
    <w:rsid w:val="00387E8A"/>
    <w:rsid w:val="00387F6E"/>
    <w:rsid w:val="003908F9"/>
    <w:rsid w:val="0039099F"/>
    <w:rsid w:val="00390BC0"/>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767"/>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B42"/>
    <w:rsid w:val="003A5CDA"/>
    <w:rsid w:val="003A5FEA"/>
    <w:rsid w:val="003A6356"/>
    <w:rsid w:val="003A674A"/>
    <w:rsid w:val="003A68EC"/>
    <w:rsid w:val="003A6D9C"/>
    <w:rsid w:val="003A6FDE"/>
    <w:rsid w:val="003A7225"/>
    <w:rsid w:val="003A7F43"/>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16"/>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7C0"/>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4E"/>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30B"/>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1E8F"/>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118"/>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15B"/>
    <w:rsid w:val="00416908"/>
    <w:rsid w:val="00416B7D"/>
    <w:rsid w:val="00416F0B"/>
    <w:rsid w:val="0041733C"/>
    <w:rsid w:val="004173AB"/>
    <w:rsid w:val="004173DE"/>
    <w:rsid w:val="004174C1"/>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3E33"/>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9E"/>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99"/>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54"/>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3B3D"/>
    <w:rsid w:val="004740D9"/>
    <w:rsid w:val="00474406"/>
    <w:rsid w:val="0047440B"/>
    <w:rsid w:val="00474694"/>
    <w:rsid w:val="00474979"/>
    <w:rsid w:val="0047497F"/>
    <w:rsid w:val="00475023"/>
    <w:rsid w:val="0047546B"/>
    <w:rsid w:val="00475735"/>
    <w:rsid w:val="00476052"/>
    <w:rsid w:val="004760BF"/>
    <w:rsid w:val="004762D3"/>
    <w:rsid w:val="00476357"/>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29"/>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A63"/>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F98"/>
    <w:rsid w:val="004933D4"/>
    <w:rsid w:val="004934C5"/>
    <w:rsid w:val="00493688"/>
    <w:rsid w:val="00493726"/>
    <w:rsid w:val="00493913"/>
    <w:rsid w:val="00493A1E"/>
    <w:rsid w:val="00493C92"/>
    <w:rsid w:val="00494025"/>
    <w:rsid w:val="004942BE"/>
    <w:rsid w:val="00494683"/>
    <w:rsid w:val="0049469F"/>
    <w:rsid w:val="0049473A"/>
    <w:rsid w:val="00494804"/>
    <w:rsid w:val="00494B62"/>
    <w:rsid w:val="00494C2B"/>
    <w:rsid w:val="00494C2F"/>
    <w:rsid w:val="00494E3E"/>
    <w:rsid w:val="0049507C"/>
    <w:rsid w:val="004950CF"/>
    <w:rsid w:val="004950F6"/>
    <w:rsid w:val="00495841"/>
    <w:rsid w:val="00495874"/>
    <w:rsid w:val="00495920"/>
    <w:rsid w:val="00495AAB"/>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AA"/>
    <w:rsid w:val="004A21E9"/>
    <w:rsid w:val="004A2530"/>
    <w:rsid w:val="004A2AC1"/>
    <w:rsid w:val="004A2BB2"/>
    <w:rsid w:val="004A2CEA"/>
    <w:rsid w:val="004A30F0"/>
    <w:rsid w:val="004A311F"/>
    <w:rsid w:val="004A35F1"/>
    <w:rsid w:val="004A396A"/>
    <w:rsid w:val="004A3C50"/>
    <w:rsid w:val="004A3D77"/>
    <w:rsid w:val="004A3F47"/>
    <w:rsid w:val="004A40BF"/>
    <w:rsid w:val="004A46E6"/>
    <w:rsid w:val="004A48C9"/>
    <w:rsid w:val="004A4904"/>
    <w:rsid w:val="004A496B"/>
    <w:rsid w:val="004A4982"/>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92E"/>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89D"/>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E67"/>
    <w:rsid w:val="004C3406"/>
    <w:rsid w:val="004C35E3"/>
    <w:rsid w:val="004C386B"/>
    <w:rsid w:val="004C3D75"/>
    <w:rsid w:val="004C3D98"/>
    <w:rsid w:val="004C3DDE"/>
    <w:rsid w:val="004C4247"/>
    <w:rsid w:val="004C4286"/>
    <w:rsid w:val="004C4415"/>
    <w:rsid w:val="004C460F"/>
    <w:rsid w:val="004C493C"/>
    <w:rsid w:val="004C4D1E"/>
    <w:rsid w:val="004C4FDC"/>
    <w:rsid w:val="004C52DD"/>
    <w:rsid w:val="004C5DE4"/>
    <w:rsid w:val="004C5F27"/>
    <w:rsid w:val="004C620E"/>
    <w:rsid w:val="004C62B8"/>
    <w:rsid w:val="004C6321"/>
    <w:rsid w:val="004C6534"/>
    <w:rsid w:val="004C666C"/>
    <w:rsid w:val="004C6D03"/>
    <w:rsid w:val="004C6DAC"/>
    <w:rsid w:val="004C6E43"/>
    <w:rsid w:val="004C7321"/>
    <w:rsid w:val="004C767C"/>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201"/>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591"/>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6ED7"/>
    <w:rsid w:val="004E724C"/>
    <w:rsid w:val="004E7AFD"/>
    <w:rsid w:val="004E7DA8"/>
    <w:rsid w:val="004F034E"/>
    <w:rsid w:val="004F0424"/>
    <w:rsid w:val="004F04B1"/>
    <w:rsid w:val="004F04B2"/>
    <w:rsid w:val="004F04E1"/>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208"/>
    <w:rsid w:val="004F74D4"/>
    <w:rsid w:val="004F7810"/>
    <w:rsid w:val="004F7A6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18C"/>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4F9"/>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65A"/>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464"/>
    <w:rsid w:val="005424F5"/>
    <w:rsid w:val="0054292B"/>
    <w:rsid w:val="00542949"/>
    <w:rsid w:val="00542E28"/>
    <w:rsid w:val="00542FEA"/>
    <w:rsid w:val="00543370"/>
    <w:rsid w:val="00543578"/>
    <w:rsid w:val="00543970"/>
    <w:rsid w:val="00543EF0"/>
    <w:rsid w:val="00544130"/>
    <w:rsid w:val="005442DD"/>
    <w:rsid w:val="005446ED"/>
    <w:rsid w:val="0054506E"/>
    <w:rsid w:val="005450D6"/>
    <w:rsid w:val="005450FD"/>
    <w:rsid w:val="0054519E"/>
    <w:rsid w:val="0054521F"/>
    <w:rsid w:val="00545653"/>
    <w:rsid w:val="005458C5"/>
    <w:rsid w:val="005459B5"/>
    <w:rsid w:val="00545FBF"/>
    <w:rsid w:val="00546163"/>
    <w:rsid w:val="00546256"/>
    <w:rsid w:val="00546346"/>
    <w:rsid w:val="00546508"/>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160"/>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764"/>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9C2"/>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2BE7"/>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842"/>
    <w:rsid w:val="00586B37"/>
    <w:rsid w:val="00586B93"/>
    <w:rsid w:val="0058764B"/>
    <w:rsid w:val="0058789F"/>
    <w:rsid w:val="00587AE4"/>
    <w:rsid w:val="00587B46"/>
    <w:rsid w:val="005900AA"/>
    <w:rsid w:val="00590136"/>
    <w:rsid w:val="005901B6"/>
    <w:rsid w:val="005904F1"/>
    <w:rsid w:val="00590634"/>
    <w:rsid w:val="00590E98"/>
    <w:rsid w:val="00590FD3"/>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5B"/>
    <w:rsid w:val="00596F6B"/>
    <w:rsid w:val="00596FB3"/>
    <w:rsid w:val="00597142"/>
    <w:rsid w:val="0059794C"/>
    <w:rsid w:val="005A03C3"/>
    <w:rsid w:val="005A0448"/>
    <w:rsid w:val="005A044F"/>
    <w:rsid w:val="005A05C1"/>
    <w:rsid w:val="005A0773"/>
    <w:rsid w:val="005A0A90"/>
    <w:rsid w:val="005A0C92"/>
    <w:rsid w:val="005A0CBB"/>
    <w:rsid w:val="005A0F70"/>
    <w:rsid w:val="005A1819"/>
    <w:rsid w:val="005A18E2"/>
    <w:rsid w:val="005A1976"/>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8E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4B"/>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7FB"/>
    <w:rsid w:val="005C29BD"/>
    <w:rsid w:val="005C2ABD"/>
    <w:rsid w:val="005C2C93"/>
    <w:rsid w:val="005C305A"/>
    <w:rsid w:val="005C305B"/>
    <w:rsid w:val="005C35F5"/>
    <w:rsid w:val="005C3A56"/>
    <w:rsid w:val="005C3AC3"/>
    <w:rsid w:val="005C3CAF"/>
    <w:rsid w:val="005C3E6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4ED"/>
    <w:rsid w:val="005D66BB"/>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42D"/>
    <w:rsid w:val="005F0767"/>
    <w:rsid w:val="005F07DA"/>
    <w:rsid w:val="005F08CD"/>
    <w:rsid w:val="005F0F5F"/>
    <w:rsid w:val="005F12E5"/>
    <w:rsid w:val="005F13DA"/>
    <w:rsid w:val="005F1A0E"/>
    <w:rsid w:val="005F1C53"/>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0FE"/>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768"/>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2B8"/>
    <w:rsid w:val="0061137D"/>
    <w:rsid w:val="00611476"/>
    <w:rsid w:val="0061151D"/>
    <w:rsid w:val="00611D0C"/>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6"/>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1C83"/>
    <w:rsid w:val="00632108"/>
    <w:rsid w:val="00632225"/>
    <w:rsid w:val="00632237"/>
    <w:rsid w:val="0063270C"/>
    <w:rsid w:val="006328D5"/>
    <w:rsid w:val="00632940"/>
    <w:rsid w:val="00632968"/>
    <w:rsid w:val="0063297B"/>
    <w:rsid w:val="00632E2E"/>
    <w:rsid w:val="00632E83"/>
    <w:rsid w:val="00632EA6"/>
    <w:rsid w:val="0063329E"/>
    <w:rsid w:val="00633364"/>
    <w:rsid w:val="0063344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5A3"/>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9CA"/>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0D6F"/>
    <w:rsid w:val="006516D9"/>
    <w:rsid w:val="00651827"/>
    <w:rsid w:val="0065191D"/>
    <w:rsid w:val="00651C3B"/>
    <w:rsid w:val="00651E7C"/>
    <w:rsid w:val="00651FC7"/>
    <w:rsid w:val="006524A3"/>
    <w:rsid w:val="006525E6"/>
    <w:rsid w:val="00652613"/>
    <w:rsid w:val="00652671"/>
    <w:rsid w:val="00652705"/>
    <w:rsid w:val="006529BF"/>
    <w:rsid w:val="00652A5D"/>
    <w:rsid w:val="00652D50"/>
    <w:rsid w:val="00652F62"/>
    <w:rsid w:val="006531CD"/>
    <w:rsid w:val="006532CA"/>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128"/>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72"/>
    <w:rsid w:val="00664DFA"/>
    <w:rsid w:val="00664DFF"/>
    <w:rsid w:val="00664E43"/>
    <w:rsid w:val="00665257"/>
    <w:rsid w:val="00665275"/>
    <w:rsid w:val="00665A6E"/>
    <w:rsid w:val="00665ABF"/>
    <w:rsid w:val="00665B5B"/>
    <w:rsid w:val="00666213"/>
    <w:rsid w:val="00666373"/>
    <w:rsid w:val="00666488"/>
    <w:rsid w:val="006669C4"/>
    <w:rsid w:val="00666AE5"/>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8ED"/>
    <w:rsid w:val="00672CBF"/>
    <w:rsid w:val="00672D73"/>
    <w:rsid w:val="00672EBA"/>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AF"/>
    <w:rsid w:val="006757F7"/>
    <w:rsid w:val="00675CD3"/>
    <w:rsid w:val="00676034"/>
    <w:rsid w:val="00676BD1"/>
    <w:rsid w:val="00676F68"/>
    <w:rsid w:val="00676F69"/>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1C3"/>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F1F"/>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CE2"/>
    <w:rsid w:val="006A5E2B"/>
    <w:rsid w:val="006A6296"/>
    <w:rsid w:val="006A62F1"/>
    <w:rsid w:val="006A6313"/>
    <w:rsid w:val="006A64CD"/>
    <w:rsid w:val="006A64F4"/>
    <w:rsid w:val="006A6594"/>
    <w:rsid w:val="006A6B0C"/>
    <w:rsid w:val="006A6C18"/>
    <w:rsid w:val="006A6E37"/>
    <w:rsid w:val="006A70F2"/>
    <w:rsid w:val="006A7463"/>
    <w:rsid w:val="006A7508"/>
    <w:rsid w:val="006A7DCD"/>
    <w:rsid w:val="006A7DE4"/>
    <w:rsid w:val="006B016E"/>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841"/>
    <w:rsid w:val="006C0A14"/>
    <w:rsid w:val="006C10CE"/>
    <w:rsid w:val="006C15B5"/>
    <w:rsid w:val="006C1A33"/>
    <w:rsid w:val="006C20B6"/>
    <w:rsid w:val="006C215D"/>
    <w:rsid w:val="006C2420"/>
    <w:rsid w:val="006C26D8"/>
    <w:rsid w:val="006C2850"/>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39D"/>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831"/>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03B"/>
    <w:rsid w:val="006F409B"/>
    <w:rsid w:val="006F4519"/>
    <w:rsid w:val="006F4803"/>
    <w:rsid w:val="006F483B"/>
    <w:rsid w:val="006F4B24"/>
    <w:rsid w:val="006F57B4"/>
    <w:rsid w:val="006F5963"/>
    <w:rsid w:val="006F66AF"/>
    <w:rsid w:val="006F6728"/>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188"/>
    <w:rsid w:val="0071045B"/>
    <w:rsid w:val="00710559"/>
    <w:rsid w:val="00710562"/>
    <w:rsid w:val="007105C8"/>
    <w:rsid w:val="00710691"/>
    <w:rsid w:val="007107EE"/>
    <w:rsid w:val="00710A7E"/>
    <w:rsid w:val="007111B8"/>
    <w:rsid w:val="0071154A"/>
    <w:rsid w:val="00711859"/>
    <w:rsid w:val="007121DF"/>
    <w:rsid w:val="007122A9"/>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1DF5"/>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209"/>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9D6"/>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5D7"/>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E54"/>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888"/>
    <w:rsid w:val="00761A5C"/>
    <w:rsid w:val="00761FA3"/>
    <w:rsid w:val="00762044"/>
    <w:rsid w:val="007623F5"/>
    <w:rsid w:val="00762538"/>
    <w:rsid w:val="00762B25"/>
    <w:rsid w:val="00762DDD"/>
    <w:rsid w:val="007636AE"/>
    <w:rsid w:val="0076384A"/>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4D4"/>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6EB1"/>
    <w:rsid w:val="007774CF"/>
    <w:rsid w:val="007775EE"/>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815"/>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67A"/>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C0D"/>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475"/>
    <w:rsid w:val="007D18EB"/>
    <w:rsid w:val="007D1938"/>
    <w:rsid w:val="007D1F5D"/>
    <w:rsid w:val="007D2282"/>
    <w:rsid w:val="007D23DF"/>
    <w:rsid w:val="007D2559"/>
    <w:rsid w:val="007D27EC"/>
    <w:rsid w:val="007D2EA2"/>
    <w:rsid w:val="007D30A3"/>
    <w:rsid w:val="007D30E3"/>
    <w:rsid w:val="007D34BE"/>
    <w:rsid w:val="007D3592"/>
    <w:rsid w:val="007D3B1F"/>
    <w:rsid w:val="007D3DFC"/>
    <w:rsid w:val="007D42DC"/>
    <w:rsid w:val="007D42EF"/>
    <w:rsid w:val="007D44DB"/>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90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84"/>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BA6"/>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957"/>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655"/>
    <w:rsid w:val="00841737"/>
    <w:rsid w:val="00841AFD"/>
    <w:rsid w:val="00841B7C"/>
    <w:rsid w:val="00841B9D"/>
    <w:rsid w:val="00841E89"/>
    <w:rsid w:val="00841F62"/>
    <w:rsid w:val="00842278"/>
    <w:rsid w:val="0084233F"/>
    <w:rsid w:val="00843097"/>
    <w:rsid w:val="008433BB"/>
    <w:rsid w:val="00843888"/>
    <w:rsid w:val="00843938"/>
    <w:rsid w:val="00843959"/>
    <w:rsid w:val="00844161"/>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56E3"/>
    <w:rsid w:val="008661F7"/>
    <w:rsid w:val="00866499"/>
    <w:rsid w:val="0086665A"/>
    <w:rsid w:val="008667F8"/>
    <w:rsid w:val="0086693C"/>
    <w:rsid w:val="00866D5F"/>
    <w:rsid w:val="00866E26"/>
    <w:rsid w:val="0086780A"/>
    <w:rsid w:val="00867941"/>
    <w:rsid w:val="00867C53"/>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57D"/>
    <w:rsid w:val="00882C58"/>
    <w:rsid w:val="008832F4"/>
    <w:rsid w:val="00883467"/>
    <w:rsid w:val="00883643"/>
    <w:rsid w:val="008836AB"/>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0F1"/>
    <w:rsid w:val="00886157"/>
    <w:rsid w:val="00886298"/>
    <w:rsid w:val="008862A7"/>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2ABC"/>
    <w:rsid w:val="00893007"/>
    <w:rsid w:val="0089310A"/>
    <w:rsid w:val="008943E0"/>
    <w:rsid w:val="0089516A"/>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4F8"/>
    <w:rsid w:val="008A05B6"/>
    <w:rsid w:val="008A06A7"/>
    <w:rsid w:val="008A07AC"/>
    <w:rsid w:val="008A0F40"/>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7CF"/>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557"/>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0D3"/>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352"/>
    <w:rsid w:val="008F34F1"/>
    <w:rsid w:val="008F47A9"/>
    <w:rsid w:val="008F499E"/>
    <w:rsid w:val="008F54D0"/>
    <w:rsid w:val="008F55CB"/>
    <w:rsid w:val="008F5706"/>
    <w:rsid w:val="008F5C16"/>
    <w:rsid w:val="008F5E58"/>
    <w:rsid w:val="008F5EFB"/>
    <w:rsid w:val="008F64FF"/>
    <w:rsid w:val="008F6534"/>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BCF"/>
    <w:rsid w:val="00903D51"/>
    <w:rsid w:val="009041B6"/>
    <w:rsid w:val="0090421C"/>
    <w:rsid w:val="0090470D"/>
    <w:rsid w:val="00904AFA"/>
    <w:rsid w:val="00904EBD"/>
    <w:rsid w:val="009054A9"/>
    <w:rsid w:val="009056FB"/>
    <w:rsid w:val="009058D2"/>
    <w:rsid w:val="00905DC1"/>
    <w:rsid w:val="00906411"/>
    <w:rsid w:val="009065D7"/>
    <w:rsid w:val="009068C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3A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C99"/>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53F"/>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2FAB"/>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4AE"/>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61E"/>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0E96"/>
    <w:rsid w:val="0096182F"/>
    <w:rsid w:val="00961B3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0C7A"/>
    <w:rsid w:val="00970FB9"/>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2BF"/>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9B0"/>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877"/>
    <w:rsid w:val="00990CA5"/>
    <w:rsid w:val="00990DAF"/>
    <w:rsid w:val="00990DC2"/>
    <w:rsid w:val="00991287"/>
    <w:rsid w:val="0099132F"/>
    <w:rsid w:val="00991577"/>
    <w:rsid w:val="00991695"/>
    <w:rsid w:val="00991837"/>
    <w:rsid w:val="0099183F"/>
    <w:rsid w:val="00991B9B"/>
    <w:rsid w:val="00991BA0"/>
    <w:rsid w:val="00991DD9"/>
    <w:rsid w:val="00991FCB"/>
    <w:rsid w:val="0099224C"/>
    <w:rsid w:val="00992377"/>
    <w:rsid w:val="0099261B"/>
    <w:rsid w:val="009926E6"/>
    <w:rsid w:val="00992CCC"/>
    <w:rsid w:val="00992D91"/>
    <w:rsid w:val="00993246"/>
    <w:rsid w:val="00993463"/>
    <w:rsid w:val="009937F9"/>
    <w:rsid w:val="00993908"/>
    <w:rsid w:val="0099394B"/>
    <w:rsid w:val="00993A72"/>
    <w:rsid w:val="00993BC5"/>
    <w:rsid w:val="00994144"/>
    <w:rsid w:val="0099431B"/>
    <w:rsid w:val="009944C2"/>
    <w:rsid w:val="009946E4"/>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7A2"/>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9C"/>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835"/>
    <w:rsid w:val="009D0BF3"/>
    <w:rsid w:val="009D0E09"/>
    <w:rsid w:val="009D0E8C"/>
    <w:rsid w:val="009D1070"/>
    <w:rsid w:val="009D12FE"/>
    <w:rsid w:val="009D148F"/>
    <w:rsid w:val="009D1662"/>
    <w:rsid w:val="009D1748"/>
    <w:rsid w:val="009D1772"/>
    <w:rsid w:val="009D17FC"/>
    <w:rsid w:val="009D1AB3"/>
    <w:rsid w:val="009D2340"/>
    <w:rsid w:val="009D2989"/>
    <w:rsid w:val="009D29E0"/>
    <w:rsid w:val="009D2C3A"/>
    <w:rsid w:val="009D2EFE"/>
    <w:rsid w:val="009D39D0"/>
    <w:rsid w:val="009D3FC1"/>
    <w:rsid w:val="009D40FB"/>
    <w:rsid w:val="009D417D"/>
    <w:rsid w:val="009D4670"/>
    <w:rsid w:val="009D504E"/>
    <w:rsid w:val="009D5318"/>
    <w:rsid w:val="009D5380"/>
    <w:rsid w:val="009D546D"/>
    <w:rsid w:val="009D579E"/>
    <w:rsid w:val="009D5ED5"/>
    <w:rsid w:val="009D5F8A"/>
    <w:rsid w:val="009D651C"/>
    <w:rsid w:val="009D65B9"/>
    <w:rsid w:val="009D675A"/>
    <w:rsid w:val="009D68B3"/>
    <w:rsid w:val="009D68C7"/>
    <w:rsid w:val="009D6914"/>
    <w:rsid w:val="009D6BA0"/>
    <w:rsid w:val="009D6CB0"/>
    <w:rsid w:val="009D70B7"/>
    <w:rsid w:val="009D70D6"/>
    <w:rsid w:val="009D72A8"/>
    <w:rsid w:val="009D75F6"/>
    <w:rsid w:val="009D79F1"/>
    <w:rsid w:val="009D7D67"/>
    <w:rsid w:val="009D7D6C"/>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035"/>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1F68"/>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CF9"/>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22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1C"/>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96F"/>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48E"/>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262"/>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CBF"/>
    <w:rsid w:val="00A96D95"/>
    <w:rsid w:val="00A971E3"/>
    <w:rsid w:val="00A97218"/>
    <w:rsid w:val="00A973BE"/>
    <w:rsid w:val="00A97565"/>
    <w:rsid w:val="00A97821"/>
    <w:rsid w:val="00A97AAF"/>
    <w:rsid w:val="00AA02A7"/>
    <w:rsid w:val="00AA0305"/>
    <w:rsid w:val="00AA03E5"/>
    <w:rsid w:val="00AA05F2"/>
    <w:rsid w:val="00AA07EC"/>
    <w:rsid w:val="00AA08D9"/>
    <w:rsid w:val="00AA0BD6"/>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1DD"/>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CA3"/>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07B"/>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19A"/>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09B"/>
    <w:rsid w:val="00AE227F"/>
    <w:rsid w:val="00AE23BD"/>
    <w:rsid w:val="00AE24B9"/>
    <w:rsid w:val="00AE2AF4"/>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B06"/>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1F96"/>
    <w:rsid w:val="00AF20B5"/>
    <w:rsid w:val="00AF2206"/>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E01"/>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B3D"/>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A96"/>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A6F"/>
    <w:rsid w:val="00B33BB6"/>
    <w:rsid w:val="00B33BCB"/>
    <w:rsid w:val="00B33CB9"/>
    <w:rsid w:val="00B33FCB"/>
    <w:rsid w:val="00B3404C"/>
    <w:rsid w:val="00B34449"/>
    <w:rsid w:val="00B345F5"/>
    <w:rsid w:val="00B345FE"/>
    <w:rsid w:val="00B34826"/>
    <w:rsid w:val="00B3483A"/>
    <w:rsid w:val="00B34B4C"/>
    <w:rsid w:val="00B35275"/>
    <w:rsid w:val="00B35335"/>
    <w:rsid w:val="00B35498"/>
    <w:rsid w:val="00B358FD"/>
    <w:rsid w:val="00B35C69"/>
    <w:rsid w:val="00B35E5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9C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63"/>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9F7"/>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67F70"/>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89B"/>
    <w:rsid w:val="00B77916"/>
    <w:rsid w:val="00B801AB"/>
    <w:rsid w:val="00B804AE"/>
    <w:rsid w:val="00B8054A"/>
    <w:rsid w:val="00B805BD"/>
    <w:rsid w:val="00B80772"/>
    <w:rsid w:val="00B807CD"/>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35"/>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388"/>
    <w:rsid w:val="00B96444"/>
    <w:rsid w:val="00B968B2"/>
    <w:rsid w:val="00B96B2C"/>
    <w:rsid w:val="00B9747E"/>
    <w:rsid w:val="00B974C5"/>
    <w:rsid w:val="00B9772B"/>
    <w:rsid w:val="00BA0604"/>
    <w:rsid w:val="00BA06FE"/>
    <w:rsid w:val="00BA07DB"/>
    <w:rsid w:val="00BA0904"/>
    <w:rsid w:val="00BA0B4E"/>
    <w:rsid w:val="00BA0CDA"/>
    <w:rsid w:val="00BA0EE8"/>
    <w:rsid w:val="00BA1513"/>
    <w:rsid w:val="00BA1828"/>
    <w:rsid w:val="00BA1ACB"/>
    <w:rsid w:val="00BA22B2"/>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9BB"/>
    <w:rsid w:val="00BA7E16"/>
    <w:rsid w:val="00BA7E7D"/>
    <w:rsid w:val="00BB00D9"/>
    <w:rsid w:val="00BB0411"/>
    <w:rsid w:val="00BB060A"/>
    <w:rsid w:val="00BB0987"/>
    <w:rsid w:val="00BB0E67"/>
    <w:rsid w:val="00BB0F61"/>
    <w:rsid w:val="00BB128C"/>
    <w:rsid w:val="00BB159C"/>
    <w:rsid w:val="00BB15DA"/>
    <w:rsid w:val="00BB1CC9"/>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73"/>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5A"/>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949"/>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89F"/>
    <w:rsid w:val="00BD39EA"/>
    <w:rsid w:val="00BD3A94"/>
    <w:rsid w:val="00BD401D"/>
    <w:rsid w:val="00BD4307"/>
    <w:rsid w:val="00BD4660"/>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1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CE"/>
    <w:rsid w:val="00BE6DE8"/>
    <w:rsid w:val="00BE7073"/>
    <w:rsid w:val="00BE70CE"/>
    <w:rsid w:val="00BE7166"/>
    <w:rsid w:val="00BE756E"/>
    <w:rsid w:val="00BE7C53"/>
    <w:rsid w:val="00BF037B"/>
    <w:rsid w:val="00BF0439"/>
    <w:rsid w:val="00BF0519"/>
    <w:rsid w:val="00BF05A0"/>
    <w:rsid w:val="00BF0C9C"/>
    <w:rsid w:val="00BF0DE3"/>
    <w:rsid w:val="00BF10B0"/>
    <w:rsid w:val="00BF156D"/>
    <w:rsid w:val="00BF1CB5"/>
    <w:rsid w:val="00BF1DBC"/>
    <w:rsid w:val="00BF227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6"/>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68C"/>
    <w:rsid w:val="00C14881"/>
    <w:rsid w:val="00C14A5B"/>
    <w:rsid w:val="00C14D00"/>
    <w:rsid w:val="00C14FF4"/>
    <w:rsid w:val="00C152B4"/>
    <w:rsid w:val="00C1531C"/>
    <w:rsid w:val="00C1540C"/>
    <w:rsid w:val="00C154B4"/>
    <w:rsid w:val="00C154BB"/>
    <w:rsid w:val="00C15547"/>
    <w:rsid w:val="00C15762"/>
    <w:rsid w:val="00C15B81"/>
    <w:rsid w:val="00C16553"/>
    <w:rsid w:val="00C16570"/>
    <w:rsid w:val="00C16623"/>
    <w:rsid w:val="00C1664B"/>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AE4"/>
    <w:rsid w:val="00C20E1E"/>
    <w:rsid w:val="00C20F93"/>
    <w:rsid w:val="00C20FA4"/>
    <w:rsid w:val="00C21254"/>
    <w:rsid w:val="00C21600"/>
    <w:rsid w:val="00C21961"/>
    <w:rsid w:val="00C21D40"/>
    <w:rsid w:val="00C21D5D"/>
    <w:rsid w:val="00C22392"/>
    <w:rsid w:val="00C22459"/>
    <w:rsid w:val="00C229AA"/>
    <w:rsid w:val="00C22A46"/>
    <w:rsid w:val="00C22B29"/>
    <w:rsid w:val="00C22BF2"/>
    <w:rsid w:val="00C22BF7"/>
    <w:rsid w:val="00C231A2"/>
    <w:rsid w:val="00C232A2"/>
    <w:rsid w:val="00C23345"/>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1F9"/>
    <w:rsid w:val="00C3425F"/>
    <w:rsid w:val="00C342A5"/>
    <w:rsid w:val="00C34658"/>
    <w:rsid w:val="00C348ED"/>
    <w:rsid w:val="00C349C5"/>
    <w:rsid w:val="00C34B2C"/>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1ECB"/>
    <w:rsid w:val="00C429A2"/>
    <w:rsid w:val="00C430C3"/>
    <w:rsid w:val="00C4358E"/>
    <w:rsid w:val="00C437A8"/>
    <w:rsid w:val="00C438BD"/>
    <w:rsid w:val="00C43C23"/>
    <w:rsid w:val="00C44182"/>
    <w:rsid w:val="00C4445B"/>
    <w:rsid w:val="00C44494"/>
    <w:rsid w:val="00C444FA"/>
    <w:rsid w:val="00C44660"/>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5F7D"/>
    <w:rsid w:val="00C56220"/>
    <w:rsid w:val="00C5680F"/>
    <w:rsid w:val="00C56881"/>
    <w:rsid w:val="00C5688A"/>
    <w:rsid w:val="00C56D2A"/>
    <w:rsid w:val="00C56EF2"/>
    <w:rsid w:val="00C56FB8"/>
    <w:rsid w:val="00C57635"/>
    <w:rsid w:val="00C578B3"/>
    <w:rsid w:val="00C57C8C"/>
    <w:rsid w:val="00C57CEF"/>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2A7"/>
    <w:rsid w:val="00C67897"/>
    <w:rsid w:val="00C70BCB"/>
    <w:rsid w:val="00C70FD3"/>
    <w:rsid w:val="00C71458"/>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4DE"/>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C08"/>
    <w:rsid w:val="00C83DB1"/>
    <w:rsid w:val="00C83DFF"/>
    <w:rsid w:val="00C83F95"/>
    <w:rsid w:val="00C840E2"/>
    <w:rsid w:val="00C841F3"/>
    <w:rsid w:val="00C84682"/>
    <w:rsid w:val="00C846DB"/>
    <w:rsid w:val="00C847DE"/>
    <w:rsid w:val="00C84AA1"/>
    <w:rsid w:val="00C84F68"/>
    <w:rsid w:val="00C851FD"/>
    <w:rsid w:val="00C8526C"/>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C24"/>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2F9C"/>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BCB"/>
    <w:rsid w:val="00CB12D2"/>
    <w:rsid w:val="00CB158E"/>
    <w:rsid w:val="00CB2A24"/>
    <w:rsid w:val="00CB2B93"/>
    <w:rsid w:val="00CB2C1D"/>
    <w:rsid w:val="00CB2D76"/>
    <w:rsid w:val="00CB2EDB"/>
    <w:rsid w:val="00CB2FC0"/>
    <w:rsid w:val="00CB309A"/>
    <w:rsid w:val="00CB313D"/>
    <w:rsid w:val="00CB316A"/>
    <w:rsid w:val="00CB38D4"/>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6FB"/>
    <w:rsid w:val="00CB779D"/>
    <w:rsid w:val="00CB7890"/>
    <w:rsid w:val="00CB7939"/>
    <w:rsid w:val="00CB7B9F"/>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412"/>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3F40"/>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666"/>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5F77"/>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5E0"/>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09"/>
    <w:rsid w:val="00CF7970"/>
    <w:rsid w:val="00CF79C9"/>
    <w:rsid w:val="00CF7AB7"/>
    <w:rsid w:val="00D00601"/>
    <w:rsid w:val="00D007CE"/>
    <w:rsid w:val="00D00DF6"/>
    <w:rsid w:val="00D01829"/>
    <w:rsid w:val="00D018F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31"/>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26"/>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5B"/>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AE"/>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5D0"/>
    <w:rsid w:val="00D4160F"/>
    <w:rsid w:val="00D41743"/>
    <w:rsid w:val="00D418AC"/>
    <w:rsid w:val="00D41A6B"/>
    <w:rsid w:val="00D41D1F"/>
    <w:rsid w:val="00D42319"/>
    <w:rsid w:val="00D424AB"/>
    <w:rsid w:val="00D42EF1"/>
    <w:rsid w:val="00D42F46"/>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167"/>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2B1"/>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7FB"/>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08DF"/>
    <w:rsid w:val="00D8113E"/>
    <w:rsid w:val="00D81365"/>
    <w:rsid w:val="00D814F8"/>
    <w:rsid w:val="00D81807"/>
    <w:rsid w:val="00D8188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98"/>
    <w:rsid w:val="00DA02B0"/>
    <w:rsid w:val="00DA068E"/>
    <w:rsid w:val="00DA0984"/>
    <w:rsid w:val="00DA0F5A"/>
    <w:rsid w:val="00DA11A3"/>
    <w:rsid w:val="00DA122D"/>
    <w:rsid w:val="00DA13B0"/>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4FA2"/>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6DB"/>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8AF"/>
    <w:rsid w:val="00DC1A6E"/>
    <w:rsid w:val="00DC1A90"/>
    <w:rsid w:val="00DC1D7C"/>
    <w:rsid w:val="00DC1F58"/>
    <w:rsid w:val="00DC21CA"/>
    <w:rsid w:val="00DC2462"/>
    <w:rsid w:val="00DC2729"/>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845"/>
    <w:rsid w:val="00DC5912"/>
    <w:rsid w:val="00DC591F"/>
    <w:rsid w:val="00DC5A0D"/>
    <w:rsid w:val="00DC6460"/>
    <w:rsid w:val="00DC65B9"/>
    <w:rsid w:val="00DC74B0"/>
    <w:rsid w:val="00DC774C"/>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A7C"/>
    <w:rsid w:val="00DE2BDC"/>
    <w:rsid w:val="00DE2D53"/>
    <w:rsid w:val="00DE30AA"/>
    <w:rsid w:val="00DE3A89"/>
    <w:rsid w:val="00DE3C1B"/>
    <w:rsid w:val="00DE3EE0"/>
    <w:rsid w:val="00DE40BA"/>
    <w:rsid w:val="00DE4317"/>
    <w:rsid w:val="00DE4323"/>
    <w:rsid w:val="00DE4416"/>
    <w:rsid w:val="00DE4865"/>
    <w:rsid w:val="00DE4AB9"/>
    <w:rsid w:val="00DE4C0F"/>
    <w:rsid w:val="00DE4CC4"/>
    <w:rsid w:val="00DE55A4"/>
    <w:rsid w:val="00DE5606"/>
    <w:rsid w:val="00DE580C"/>
    <w:rsid w:val="00DE5A29"/>
    <w:rsid w:val="00DE5C63"/>
    <w:rsid w:val="00DE5EA9"/>
    <w:rsid w:val="00DE6ADD"/>
    <w:rsid w:val="00DE6CD9"/>
    <w:rsid w:val="00DE6E28"/>
    <w:rsid w:val="00DE715E"/>
    <w:rsid w:val="00DE726A"/>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76"/>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403"/>
    <w:rsid w:val="00E219A3"/>
    <w:rsid w:val="00E21D73"/>
    <w:rsid w:val="00E21E6D"/>
    <w:rsid w:val="00E22738"/>
    <w:rsid w:val="00E22B5C"/>
    <w:rsid w:val="00E22C1C"/>
    <w:rsid w:val="00E23627"/>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64"/>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5EF"/>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77A"/>
    <w:rsid w:val="00E34AC6"/>
    <w:rsid w:val="00E3514C"/>
    <w:rsid w:val="00E351D7"/>
    <w:rsid w:val="00E35511"/>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A8"/>
    <w:rsid w:val="00E40DB8"/>
    <w:rsid w:val="00E40E38"/>
    <w:rsid w:val="00E41783"/>
    <w:rsid w:val="00E417FA"/>
    <w:rsid w:val="00E41AF5"/>
    <w:rsid w:val="00E41DCD"/>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68"/>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6DFC"/>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74B"/>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FF9"/>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3B3"/>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3DD"/>
    <w:rsid w:val="00EB55B3"/>
    <w:rsid w:val="00EB5CB2"/>
    <w:rsid w:val="00EB5F81"/>
    <w:rsid w:val="00EB61E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6B8"/>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E63"/>
    <w:rsid w:val="00ED1F44"/>
    <w:rsid w:val="00ED257E"/>
    <w:rsid w:val="00ED2F27"/>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3FA"/>
    <w:rsid w:val="00ED769E"/>
    <w:rsid w:val="00ED76EB"/>
    <w:rsid w:val="00ED7778"/>
    <w:rsid w:val="00ED7B11"/>
    <w:rsid w:val="00ED7C2A"/>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A69"/>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079"/>
    <w:rsid w:val="00EF4125"/>
    <w:rsid w:val="00EF485C"/>
    <w:rsid w:val="00EF49D9"/>
    <w:rsid w:val="00EF4A9D"/>
    <w:rsid w:val="00EF4BFB"/>
    <w:rsid w:val="00EF4C8F"/>
    <w:rsid w:val="00EF4D4F"/>
    <w:rsid w:val="00EF4DE0"/>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EF7EE3"/>
    <w:rsid w:val="00F00017"/>
    <w:rsid w:val="00F00272"/>
    <w:rsid w:val="00F00386"/>
    <w:rsid w:val="00F008CE"/>
    <w:rsid w:val="00F0098B"/>
    <w:rsid w:val="00F01219"/>
    <w:rsid w:val="00F013D6"/>
    <w:rsid w:val="00F01578"/>
    <w:rsid w:val="00F01879"/>
    <w:rsid w:val="00F01B60"/>
    <w:rsid w:val="00F01B9D"/>
    <w:rsid w:val="00F01E8A"/>
    <w:rsid w:val="00F02255"/>
    <w:rsid w:val="00F02521"/>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524"/>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62B"/>
    <w:rsid w:val="00F1687C"/>
    <w:rsid w:val="00F16B38"/>
    <w:rsid w:val="00F16E78"/>
    <w:rsid w:val="00F17250"/>
    <w:rsid w:val="00F1738D"/>
    <w:rsid w:val="00F174E4"/>
    <w:rsid w:val="00F17696"/>
    <w:rsid w:val="00F176A2"/>
    <w:rsid w:val="00F17CD3"/>
    <w:rsid w:val="00F17F1F"/>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F"/>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F67"/>
    <w:rsid w:val="00F24FD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1B"/>
    <w:rsid w:val="00F402D4"/>
    <w:rsid w:val="00F409FC"/>
    <w:rsid w:val="00F41259"/>
    <w:rsid w:val="00F415BA"/>
    <w:rsid w:val="00F41783"/>
    <w:rsid w:val="00F41E57"/>
    <w:rsid w:val="00F42E03"/>
    <w:rsid w:val="00F42E12"/>
    <w:rsid w:val="00F42F27"/>
    <w:rsid w:val="00F42F55"/>
    <w:rsid w:val="00F436A8"/>
    <w:rsid w:val="00F437CB"/>
    <w:rsid w:val="00F43A64"/>
    <w:rsid w:val="00F43C38"/>
    <w:rsid w:val="00F43E1A"/>
    <w:rsid w:val="00F43F5A"/>
    <w:rsid w:val="00F441BB"/>
    <w:rsid w:val="00F4478B"/>
    <w:rsid w:val="00F44819"/>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E0B"/>
    <w:rsid w:val="00F67F4C"/>
    <w:rsid w:val="00F700A4"/>
    <w:rsid w:val="00F70179"/>
    <w:rsid w:val="00F701E4"/>
    <w:rsid w:val="00F70210"/>
    <w:rsid w:val="00F70895"/>
    <w:rsid w:val="00F7095E"/>
    <w:rsid w:val="00F709DD"/>
    <w:rsid w:val="00F70B33"/>
    <w:rsid w:val="00F70C94"/>
    <w:rsid w:val="00F70E78"/>
    <w:rsid w:val="00F710B9"/>
    <w:rsid w:val="00F711B8"/>
    <w:rsid w:val="00F712A4"/>
    <w:rsid w:val="00F714F6"/>
    <w:rsid w:val="00F7164D"/>
    <w:rsid w:val="00F7180B"/>
    <w:rsid w:val="00F71AA2"/>
    <w:rsid w:val="00F71B15"/>
    <w:rsid w:val="00F71B7A"/>
    <w:rsid w:val="00F71C7C"/>
    <w:rsid w:val="00F71D82"/>
    <w:rsid w:val="00F725B6"/>
    <w:rsid w:val="00F726AF"/>
    <w:rsid w:val="00F727CB"/>
    <w:rsid w:val="00F72BCA"/>
    <w:rsid w:val="00F72C4E"/>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78"/>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6D0"/>
    <w:rsid w:val="00F92727"/>
    <w:rsid w:val="00F92E81"/>
    <w:rsid w:val="00F92F66"/>
    <w:rsid w:val="00F93427"/>
    <w:rsid w:val="00F93511"/>
    <w:rsid w:val="00F9389C"/>
    <w:rsid w:val="00F93AF3"/>
    <w:rsid w:val="00F93DEB"/>
    <w:rsid w:val="00F9417F"/>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9DC"/>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63"/>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CFE"/>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74D"/>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21"/>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ext"/>
    <w:next w:val="Normal"/>
    <w:uiPriority w:val="99"/>
    <w:qFormat/>
    <w:rsid w:val="000D59EA"/>
    <w:pPr>
      <w:ind w:left="480" w:hanging="480"/>
    </w:pPr>
    <w:rPr>
      <w:sz w:val="20"/>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5015176">
      <w:bodyDiv w:val="1"/>
      <w:marLeft w:val="0"/>
      <w:marRight w:val="0"/>
      <w:marTop w:val="0"/>
      <w:marBottom w:val="0"/>
      <w:divBdr>
        <w:top w:val="none" w:sz="0" w:space="0" w:color="auto"/>
        <w:left w:val="none" w:sz="0" w:space="0" w:color="auto"/>
        <w:bottom w:val="none" w:sz="0" w:space="0" w:color="auto"/>
        <w:right w:val="none" w:sz="0" w:space="0" w:color="auto"/>
      </w:divBdr>
      <w:divsChild>
        <w:div w:id="529294261">
          <w:marLeft w:val="994"/>
          <w:marRight w:val="0"/>
          <w:marTop w:val="86"/>
          <w:marBottom w:val="0"/>
          <w:divBdr>
            <w:top w:val="none" w:sz="0" w:space="0" w:color="auto"/>
            <w:left w:val="none" w:sz="0" w:space="0" w:color="auto"/>
            <w:bottom w:val="none" w:sz="0" w:space="0" w:color="auto"/>
            <w:right w:val="none" w:sz="0" w:space="0" w:color="auto"/>
          </w:divBdr>
        </w:div>
        <w:div w:id="1062950187">
          <w:marLeft w:val="1541"/>
          <w:marRight w:val="0"/>
          <w:marTop w:val="77"/>
          <w:marBottom w:val="0"/>
          <w:divBdr>
            <w:top w:val="none" w:sz="0" w:space="0" w:color="auto"/>
            <w:left w:val="none" w:sz="0" w:space="0" w:color="auto"/>
            <w:bottom w:val="none" w:sz="0" w:space="0" w:color="auto"/>
            <w:right w:val="none" w:sz="0" w:space="0" w:color="auto"/>
          </w:divBdr>
        </w:div>
        <w:div w:id="1509952539">
          <w:marLeft w:val="1541"/>
          <w:marRight w:val="0"/>
          <w:marTop w:val="77"/>
          <w:marBottom w:val="0"/>
          <w:divBdr>
            <w:top w:val="none" w:sz="0" w:space="0" w:color="auto"/>
            <w:left w:val="none" w:sz="0" w:space="0" w:color="auto"/>
            <w:bottom w:val="none" w:sz="0" w:space="0" w:color="auto"/>
            <w:right w:val="none" w:sz="0" w:space="0" w:color="auto"/>
          </w:divBdr>
        </w:div>
      </w:divsChild>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SRVZ567275SS-390135139-4739</_dlc_DocId>
    <_dlc_DocIdUrl xmlns="f55273f1-2627-41cc-a6fe-087c21777fed">
      <Url>https://qualcomm.sharepoint.com/teams/libra/_layouts/15/DocIdRedir.aspx?ID=SRVZ567275SS-390135139-4739</Url>
      <Description>SRVZ567275SS-390135139-4739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0200655A-8245-43C1-B3A9-B5D1A1CBAE76}">
  <ds:schemaRefs>
    <ds:schemaRef ds:uri="http://schemas.microsoft.com/sharepoint/events"/>
  </ds:schemaRefs>
</ds:datastoreItem>
</file>

<file path=customXml/itemProps3.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4.xml><?xml version="1.0" encoding="utf-8"?>
<ds:datastoreItem xmlns:ds="http://schemas.openxmlformats.org/officeDocument/2006/customXml" ds:itemID="{E67F9281-6E70-43C0-89DD-6DE8C048797A}">
  <ds:schemaRefs>
    <ds:schemaRef ds:uri="http://schemas.microsoft.com/sharepoint/v3/contenttype/forms"/>
  </ds:schemaRefs>
</ds:datastoreItem>
</file>

<file path=customXml/itemProps5.xml><?xml version="1.0" encoding="utf-8"?>
<ds:datastoreItem xmlns:ds="http://schemas.openxmlformats.org/officeDocument/2006/customXml" ds:itemID="{B58BFE9E-D8E7-443C-874B-8B55576F2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2348</TotalTime>
  <Pages>3</Pages>
  <Words>779</Words>
  <Characters>4271</Characters>
  <Application>Microsoft Office Word</Application>
  <DocSecurity>0</DocSecurity>
  <Lines>35</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Peter Gaal</cp:lastModifiedBy>
  <cp:revision>259</cp:revision>
  <cp:lastPrinted>2017-08-09T04:40:00Z</cp:lastPrinted>
  <dcterms:created xsi:type="dcterms:W3CDTF">2021-11-06T02:09:00Z</dcterms:created>
  <dcterms:modified xsi:type="dcterms:W3CDTF">2022-04-24T02:38:00Z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0x010100C6E5E1FECA5E874AAA8489927143B5A3</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7a0ab9ba-a5e7-48e0-88c7-86c058e50cb8</vt:lpwstr>
  </property>
</Properties>
</file>